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4E8" w:rsidRDefault="008B4407">
      <w:pPr>
        <w:spacing w:line="240" w:lineRule="auto"/>
        <w:jc w:val="center"/>
        <w:rPr>
          <w:rFonts w:cs="Times New Roman"/>
          <w:b/>
          <w:bCs/>
          <w:sz w:val="24"/>
          <w:szCs w:val="24"/>
        </w:rPr>
      </w:pPr>
      <w:bookmarkStart w:id="0" w:name="_Hlk171589870"/>
      <w:r>
        <w:rPr>
          <w:rFonts w:cs="Times New Roman"/>
          <w:b/>
          <w:bCs/>
          <w:sz w:val="24"/>
          <w:szCs w:val="24"/>
        </w:rPr>
        <w:t xml:space="preserve">IMPLEMENTASI  PRINSIP HIDUP ORANG PILIHAN ALLAH DALAM KOLOSE </w:t>
      </w:r>
      <w:bookmarkStart w:id="1" w:name="_GoBack"/>
      <w:bookmarkEnd w:id="1"/>
      <w:r>
        <w:rPr>
          <w:rFonts w:cs="Times New Roman"/>
          <w:b/>
          <w:bCs/>
          <w:sz w:val="24"/>
          <w:szCs w:val="24"/>
        </w:rPr>
        <w:t xml:space="preserve">3:12 UNTUK MEMPERKUAT PANGGILAN </w:t>
      </w:r>
    </w:p>
    <w:p w:rsidR="007944E8" w:rsidRDefault="008B4407">
      <w:pPr>
        <w:spacing w:line="240" w:lineRule="auto"/>
        <w:jc w:val="center"/>
        <w:rPr>
          <w:rFonts w:cs="Times New Roman"/>
          <w:b/>
          <w:bCs/>
          <w:sz w:val="24"/>
          <w:szCs w:val="24"/>
          <w:lang w:val="en-US"/>
        </w:rPr>
      </w:pPr>
      <w:r>
        <w:rPr>
          <w:rFonts w:cs="Times New Roman"/>
          <w:b/>
          <w:bCs/>
          <w:sz w:val="24"/>
          <w:szCs w:val="24"/>
        </w:rPr>
        <w:t>GURU SEKOLAH MINGGU GKPPD PADANG BULAN</w:t>
      </w:r>
    </w:p>
    <w:p w:rsidR="008A2CD6" w:rsidRDefault="008A2CD6">
      <w:pPr>
        <w:spacing w:line="240" w:lineRule="auto"/>
        <w:jc w:val="center"/>
        <w:rPr>
          <w:rFonts w:cs="Times New Roman"/>
          <w:b/>
          <w:bCs/>
          <w:sz w:val="24"/>
          <w:szCs w:val="24"/>
          <w:lang w:val="en-US"/>
        </w:rPr>
      </w:pPr>
      <w:proofErr w:type="spellStart"/>
      <w:r>
        <w:rPr>
          <w:rFonts w:cs="Times New Roman"/>
          <w:b/>
          <w:bCs/>
          <w:sz w:val="24"/>
          <w:szCs w:val="24"/>
          <w:lang w:val="en-US"/>
        </w:rPr>
        <w:t>Rosmawati</w:t>
      </w:r>
      <w:proofErr w:type="spellEnd"/>
      <w:r>
        <w:rPr>
          <w:rFonts w:cs="Times New Roman"/>
          <w:b/>
          <w:bCs/>
          <w:sz w:val="24"/>
          <w:szCs w:val="24"/>
          <w:lang w:val="en-US"/>
        </w:rPr>
        <w:t xml:space="preserve"> </w:t>
      </w:r>
      <w:proofErr w:type="spellStart"/>
      <w:r>
        <w:rPr>
          <w:rFonts w:cs="Times New Roman"/>
          <w:b/>
          <w:bCs/>
          <w:sz w:val="24"/>
          <w:szCs w:val="24"/>
          <w:lang w:val="en-US"/>
        </w:rPr>
        <w:t>Ndraha</w:t>
      </w:r>
      <w:proofErr w:type="spellEnd"/>
      <w:r>
        <w:rPr>
          <w:rFonts w:cs="Times New Roman"/>
          <w:b/>
          <w:bCs/>
          <w:sz w:val="24"/>
          <w:szCs w:val="24"/>
          <w:lang w:val="en-US"/>
        </w:rPr>
        <w:t xml:space="preserve">, </w:t>
      </w:r>
      <w:proofErr w:type="spellStart"/>
      <w:r>
        <w:rPr>
          <w:rFonts w:cs="Times New Roman"/>
          <w:b/>
          <w:bCs/>
          <w:sz w:val="24"/>
          <w:szCs w:val="24"/>
          <w:lang w:val="en-US"/>
        </w:rPr>
        <w:t>M.Th</w:t>
      </w:r>
      <w:proofErr w:type="spellEnd"/>
    </w:p>
    <w:p w:rsidR="00DA1C99" w:rsidRDefault="00DA1C99">
      <w:pPr>
        <w:spacing w:line="240" w:lineRule="auto"/>
        <w:jc w:val="both"/>
        <w:rPr>
          <w:rFonts w:cs="Times New Roman"/>
          <w:b/>
          <w:bCs/>
          <w:i/>
          <w:iCs/>
          <w:sz w:val="24"/>
          <w:szCs w:val="24"/>
          <w:shd w:val="clear" w:color="auto" w:fill="FFFFFF"/>
        </w:rPr>
      </w:pPr>
    </w:p>
    <w:p w:rsidR="007944E8" w:rsidRDefault="008B4407">
      <w:pPr>
        <w:spacing w:line="240" w:lineRule="auto"/>
        <w:jc w:val="both"/>
        <w:rPr>
          <w:rFonts w:cs="Times New Roman"/>
          <w:b/>
          <w:bCs/>
          <w:i/>
          <w:iCs/>
          <w:sz w:val="24"/>
          <w:szCs w:val="24"/>
          <w:shd w:val="clear" w:color="auto" w:fill="FFFFFF"/>
        </w:rPr>
      </w:pPr>
      <w:r>
        <w:rPr>
          <w:rFonts w:cs="Times New Roman"/>
          <w:b/>
          <w:bCs/>
          <w:i/>
          <w:iCs/>
          <w:sz w:val="24"/>
          <w:szCs w:val="24"/>
          <w:shd w:val="clear" w:color="auto" w:fill="FFFFFF"/>
        </w:rPr>
        <w:t>Abstract</w:t>
      </w:r>
    </w:p>
    <w:p w:rsidR="007944E8" w:rsidRDefault="008B4407">
      <w:pPr>
        <w:spacing w:line="240" w:lineRule="auto"/>
        <w:jc w:val="both"/>
        <w:rPr>
          <w:rFonts w:cs="Times New Roman"/>
          <w:i/>
          <w:iCs/>
          <w:sz w:val="24"/>
          <w:szCs w:val="24"/>
          <w:shd w:val="clear" w:color="auto" w:fill="FFFFFF"/>
        </w:rPr>
      </w:pPr>
      <w:r>
        <w:rPr>
          <w:rFonts w:cs="Times New Roman"/>
          <w:i/>
          <w:iCs/>
          <w:sz w:val="24"/>
          <w:szCs w:val="24"/>
          <w:shd w:val="clear" w:color="auto" w:fill="FFFFFF"/>
        </w:rPr>
        <w:t xml:space="preserve">The </w:t>
      </w:r>
      <w:r>
        <w:rPr>
          <w:rStyle w:val="words"/>
          <w:rFonts w:cs="Times New Roman"/>
          <w:i/>
          <w:iCs/>
          <w:sz w:val="24"/>
          <w:szCs w:val="24"/>
        </w:rPr>
        <w:t>aim of research</w:t>
      </w:r>
      <w:r>
        <w:rPr>
          <w:rFonts w:cs="Times New Roman"/>
          <w:i/>
          <w:iCs/>
          <w:sz w:val="24"/>
          <w:szCs w:val="24"/>
          <w:shd w:val="clear" w:color="auto" w:fill="FFFFFF"/>
        </w:rPr>
        <w:t xml:space="preserve"> is to </w:t>
      </w:r>
      <w:r>
        <w:rPr>
          <w:rStyle w:val="words"/>
          <w:rFonts w:cs="Times New Roman"/>
          <w:i/>
          <w:iCs/>
          <w:sz w:val="24"/>
          <w:szCs w:val="24"/>
        </w:rPr>
        <w:t>get it</w:t>
      </w:r>
      <w:r>
        <w:rPr>
          <w:rFonts w:cs="Times New Roman"/>
          <w:i/>
          <w:iCs/>
          <w:sz w:val="24"/>
          <w:szCs w:val="24"/>
          <w:shd w:val="clear" w:color="auto" w:fill="FFFFFF"/>
        </w:rPr>
        <w:t xml:space="preserve"> the </w:t>
      </w:r>
      <w:r>
        <w:rPr>
          <w:rStyle w:val="words"/>
          <w:rFonts w:cs="Times New Roman"/>
          <w:i/>
          <w:iCs/>
          <w:sz w:val="24"/>
          <w:szCs w:val="24"/>
        </w:rPr>
        <w:t>standards</w:t>
      </w:r>
      <w:r>
        <w:rPr>
          <w:rFonts w:cs="Times New Roman"/>
          <w:i/>
          <w:iCs/>
          <w:sz w:val="24"/>
          <w:szCs w:val="24"/>
          <w:shd w:val="clear" w:color="auto" w:fill="FFFFFF"/>
        </w:rPr>
        <w:t xml:space="preserve"> of the life of God's chosen in Colossians 3:12 and the </w:t>
      </w:r>
      <w:r>
        <w:rPr>
          <w:rStyle w:val="words"/>
          <w:rFonts w:cs="Times New Roman"/>
          <w:i/>
          <w:iCs/>
          <w:sz w:val="24"/>
          <w:szCs w:val="24"/>
        </w:rPr>
        <w:t>usage</w:t>
      </w:r>
      <w:r>
        <w:rPr>
          <w:rFonts w:cs="Times New Roman"/>
          <w:i/>
          <w:iCs/>
          <w:sz w:val="24"/>
          <w:szCs w:val="24"/>
          <w:shd w:val="clear" w:color="auto" w:fill="FFFFFF"/>
        </w:rPr>
        <w:t xml:space="preserve"> of the </w:t>
      </w:r>
      <w:r>
        <w:rPr>
          <w:rStyle w:val="words"/>
          <w:rFonts w:cs="Times New Roman"/>
          <w:i/>
          <w:iCs/>
          <w:sz w:val="24"/>
          <w:szCs w:val="24"/>
        </w:rPr>
        <w:t>standards</w:t>
      </w:r>
      <w:r>
        <w:rPr>
          <w:rFonts w:cs="Times New Roman"/>
          <w:i/>
          <w:iCs/>
          <w:sz w:val="24"/>
          <w:szCs w:val="24"/>
          <w:shd w:val="clear" w:color="auto" w:fill="FFFFFF"/>
        </w:rPr>
        <w:t xml:space="preserve"> of the life of God's chosen </w:t>
      </w:r>
      <w:r>
        <w:rPr>
          <w:rStyle w:val="words"/>
          <w:rFonts w:cs="Times New Roman"/>
          <w:i/>
          <w:iCs/>
          <w:sz w:val="24"/>
          <w:szCs w:val="24"/>
        </w:rPr>
        <w:t>individuals</w:t>
      </w:r>
      <w:r>
        <w:rPr>
          <w:rFonts w:cs="Times New Roman"/>
          <w:i/>
          <w:iCs/>
          <w:sz w:val="24"/>
          <w:szCs w:val="24"/>
          <w:shd w:val="clear" w:color="auto" w:fill="FFFFFF"/>
        </w:rPr>
        <w:t xml:space="preserve"> in Colossians 3:12 for Sunday school </w:t>
      </w:r>
      <w:r>
        <w:rPr>
          <w:rStyle w:val="words"/>
          <w:rFonts w:cs="Times New Roman"/>
          <w:i/>
          <w:iCs/>
          <w:sz w:val="24"/>
          <w:szCs w:val="24"/>
        </w:rPr>
        <w:t>instructors</w:t>
      </w:r>
      <w:r>
        <w:rPr>
          <w:rFonts w:cs="Times New Roman"/>
          <w:i/>
          <w:iCs/>
          <w:sz w:val="24"/>
          <w:szCs w:val="24"/>
          <w:shd w:val="clear" w:color="auto" w:fill="FFFFFF"/>
        </w:rPr>
        <w:t xml:space="preserve"> of GKPPD Padang Bulan. This </w:t>
      </w:r>
      <w:r>
        <w:rPr>
          <w:rStyle w:val="words"/>
          <w:rFonts w:cs="Times New Roman"/>
          <w:i/>
          <w:iCs/>
          <w:sz w:val="24"/>
          <w:szCs w:val="24"/>
        </w:rPr>
        <w:t>inquire about</w:t>
      </w:r>
      <w:r>
        <w:rPr>
          <w:rFonts w:cs="Times New Roman"/>
          <w:i/>
          <w:iCs/>
          <w:sz w:val="24"/>
          <w:szCs w:val="24"/>
          <w:shd w:val="clear" w:color="auto" w:fill="FFFFFF"/>
        </w:rPr>
        <w:t xml:space="preserve"> </w:t>
      </w:r>
      <w:r>
        <w:rPr>
          <w:rStyle w:val="words"/>
          <w:rFonts w:cs="Times New Roman"/>
          <w:i/>
          <w:iCs/>
          <w:sz w:val="24"/>
          <w:szCs w:val="24"/>
        </w:rPr>
        <w:t>employments</w:t>
      </w:r>
      <w:r>
        <w:rPr>
          <w:rFonts w:cs="Times New Roman"/>
          <w:i/>
          <w:iCs/>
          <w:sz w:val="24"/>
          <w:szCs w:val="24"/>
          <w:shd w:val="clear" w:color="auto" w:fill="FFFFFF"/>
        </w:rPr>
        <w:t xml:space="preserve"> a </w:t>
      </w:r>
      <w:r>
        <w:rPr>
          <w:rStyle w:val="words"/>
          <w:rFonts w:cs="Times New Roman"/>
          <w:i/>
          <w:iCs/>
          <w:sz w:val="24"/>
          <w:szCs w:val="24"/>
        </w:rPr>
        <w:t>subjective</w:t>
      </w:r>
      <w:r>
        <w:rPr>
          <w:rFonts w:cs="Times New Roman"/>
          <w:i/>
          <w:iCs/>
          <w:sz w:val="24"/>
          <w:szCs w:val="24"/>
          <w:shd w:val="clear" w:color="auto" w:fill="FFFFFF"/>
        </w:rPr>
        <w:t xml:space="preserve"> approach with the </w:t>
      </w:r>
      <w:r>
        <w:rPr>
          <w:rStyle w:val="words"/>
          <w:rFonts w:cs="Times New Roman"/>
          <w:i/>
          <w:iCs/>
          <w:sz w:val="24"/>
          <w:szCs w:val="24"/>
        </w:rPr>
        <w:t>strategy</w:t>
      </w:r>
      <w:r>
        <w:rPr>
          <w:rFonts w:cs="Times New Roman"/>
          <w:i/>
          <w:iCs/>
          <w:sz w:val="24"/>
          <w:szCs w:val="24"/>
          <w:shd w:val="clear" w:color="auto" w:fill="FFFFFF"/>
        </w:rPr>
        <w:t xml:space="preserve"> of </w:t>
      </w:r>
      <w:r>
        <w:rPr>
          <w:rStyle w:val="words"/>
          <w:rFonts w:cs="Times New Roman"/>
          <w:i/>
          <w:iCs/>
          <w:sz w:val="24"/>
          <w:szCs w:val="24"/>
        </w:rPr>
        <w:t>piece</w:t>
      </w:r>
      <w:r>
        <w:rPr>
          <w:rFonts w:cs="Times New Roman"/>
          <w:i/>
          <w:iCs/>
          <w:sz w:val="24"/>
          <w:szCs w:val="24"/>
          <w:shd w:val="clear" w:color="auto" w:fill="FFFFFF"/>
        </w:rPr>
        <w:t xml:space="preserve"> of </w:t>
      </w:r>
      <w:r>
        <w:rPr>
          <w:rStyle w:val="words"/>
          <w:rFonts w:cs="Times New Roman"/>
          <w:i/>
          <w:iCs/>
          <w:sz w:val="24"/>
          <w:szCs w:val="24"/>
        </w:rPr>
        <w:t>writings</w:t>
      </w:r>
      <w:r>
        <w:rPr>
          <w:rFonts w:cs="Times New Roman"/>
          <w:i/>
          <w:iCs/>
          <w:sz w:val="24"/>
          <w:szCs w:val="24"/>
          <w:shd w:val="clear" w:color="auto" w:fill="FFFFFF"/>
        </w:rPr>
        <w:t xml:space="preserve"> and the </w:t>
      </w:r>
      <w:r>
        <w:rPr>
          <w:rStyle w:val="words"/>
          <w:rFonts w:cs="Times New Roman"/>
          <w:i/>
          <w:iCs/>
          <w:sz w:val="24"/>
          <w:szCs w:val="24"/>
        </w:rPr>
        <w:t>think about</w:t>
      </w:r>
      <w:r>
        <w:rPr>
          <w:rFonts w:cs="Times New Roman"/>
          <w:i/>
          <w:iCs/>
          <w:sz w:val="24"/>
          <w:szCs w:val="24"/>
          <w:shd w:val="clear" w:color="auto" w:fill="FFFFFF"/>
        </w:rPr>
        <w:t xml:space="preserve"> of the Epistle of Colossians. The </w:t>
      </w:r>
      <w:r>
        <w:rPr>
          <w:rStyle w:val="words"/>
          <w:rFonts w:cs="Times New Roman"/>
          <w:i/>
          <w:iCs/>
          <w:sz w:val="24"/>
          <w:szCs w:val="24"/>
        </w:rPr>
        <w:t>analyst</w:t>
      </w:r>
      <w:r>
        <w:rPr>
          <w:rFonts w:cs="Times New Roman"/>
          <w:i/>
          <w:iCs/>
          <w:sz w:val="24"/>
          <w:szCs w:val="24"/>
          <w:shd w:val="clear" w:color="auto" w:fill="FFFFFF"/>
        </w:rPr>
        <w:t xml:space="preserve"> </w:t>
      </w:r>
      <w:r>
        <w:rPr>
          <w:rStyle w:val="words"/>
          <w:rFonts w:cs="Times New Roman"/>
          <w:i/>
          <w:iCs/>
          <w:sz w:val="24"/>
          <w:szCs w:val="24"/>
        </w:rPr>
        <w:t>employments</w:t>
      </w:r>
      <w:r>
        <w:rPr>
          <w:rFonts w:cs="Times New Roman"/>
          <w:i/>
          <w:iCs/>
          <w:sz w:val="24"/>
          <w:szCs w:val="24"/>
          <w:shd w:val="clear" w:color="auto" w:fill="FFFFFF"/>
        </w:rPr>
        <w:t xml:space="preserve"> the </w:t>
      </w:r>
      <w:r>
        <w:rPr>
          <w:rStyle w:val="words"/>
          <w:rFonts w:cs="Times New Roman"/>
          <w:i/>
          <w:iCs/>
          <w:sz w:val="24"/>
          <w:szCs w:val="24"/>
        </w:rPr>
        <w:t>scriptural</w:t>
      </w:r>
      <w:r>
        <w:rPr>
          <w:rFonts w:cs="Times New Roman"/>
          <w:i/>
          <w:iCs/>
          <w:sz w:val="24"/>
          <w:szCs w:val="24"/>
          <w:shd w:val="clear" w:color="auto" w:fill="FFFFFF"/>
        </w:rPr>
        <w:t xml:space="preserve"> </w:t>
      </w:r>
      <w:r>
        <w:rPr>
          <w:rStyle w:val="words"/>
          <w:rFonts w:cs="Times New Roman"/>
          <w:i/>
          <w:iCs/>
          <w:sz w:val="24"/>
          <w:szCs w:val="24"/>
        </w:rPr>
        <w:t>philosophy</w:t>
      </w:r>
      <w:r>
        <w:rPr>
          <w:rFonts w:cs="Times New Roman"/>
          <w:i/>
          <w:iCs/>
          <w:sz w:val="24"/>
          <w:szCs w:val="24"/>
          <w:shd w:val="clear" w:color="auto" w:fill="FFFFFF"/>
        </w:rPr>
        <w:t xml:space="preserve"> </w:t>
      </w:r>
      <w:r>
        <w:rPr>
          <w:rStyle w:val="words"/>
          <w:rFonts w:cs="Times New Roman"/>
          <w:i/>
          <w:iCs/>
          <w:sz w:val="24"/>
          <w:szCs w:val="24"/>
        </w:rPr>
        <w:t>investigate</w:t>
      </w:r>
      <w:r>
        <w:rPr>
          <w:rFonts w:cs="Times New Roman"/>
          <w:i/>
          <w:iCs/>
          <w:sz w:val="24"/>
          <w:szCs w:val="24"/>
          <w:shd w:val="clear" w:color="auto" w:fill="FFFFFF"/>
        </w:rPr>
        <w:t xml:space="preserve"> </w:t>
      </w:r>
      <w:r>
        <w:rPr>
          <w:rStyle w:val="words"/>
          <w:rFonts w:cs="Times New Roman"/>
          <w:i/>
          <w:iCs/>
          <w:sz w:val="24"/>
          <w:szCs w:val="24"/>
        </w:rPr>
        <w:t>strategy</w:t>
      </w:r>
      <w:r>
        <w:rPr>
          <w:rFonts w:cs="Times New Roman"/>
          <w:i/>
          <w:iCs/>
          <w:sz w:val="24"/>
          <w:szCs w:val="24"/>
          <w:shd w:val="clear" w:color="auto" w:fill="FFFFFF"/>
        </w:rPr>
        <w:t xml:space="preserve">. </w:t>
      </w:r>
      <w:r>
        <w:rPr>
          <w:rStyle w:val="words"/>
          <w:rFonts w:cs="Times New Roman"/>
          <w:i/>
          <w:iCs/>
          <w:sz w:val="24"/>
          <w:szCs w:val="24"/>
        </w:rPr>
        <w:t>Scriptural</w:t>
      </w:r>
      <w:r>
        <w:rPr>
          <w:rFonts w:cs="Times New Roman"/>
          <w:i/>
          <w:iCs/>
          <w:sz w:val="24"/>
          <w:szCs w:val="24"/>
          <w:shd w:val="clear" w:color="auto" w:fill="FFFFFF"/>
        </w:rPr>
        <w:t xml:space="preserve"> </w:t>
      </w:r>
      <w:r>
        <w:rPr>
          <w:rStyle w:val="words"/>
          <w:rFonts w:cs="Times New Roman"/>
          <w:i/>
          <w:iCs/>
          <w:sz w:val="24"/>
          <w:szCs w:val="24"/>
        </w:rPr>
        <w:t>philosophy</w:t>
      </w:r>
      <w:r>
        <w:rPr>
          <w:rFonts w:cs="Times New Roman"/>
          <w:i/>
          <w:iCs/>
          <w:sz w:val="24"/>
          <w:szCs w:val="24"/>
          <w:shd w:val="clear" w:color="auto" w:fill="FFFFFF"/>
        </w:rPr>
        <w:t xml:space="preserve"> </w:t>
      </w:r>
      <w:r>
        <w:rPr>
          <w:rStyle w:val="words"/>
          <w:rFonts w:cs="Times New Roman"/>
          <w:i/>
          <w:iCs/>
          <w:sz w:val="24"/>
          <w:szCs w:val="24"/>
        </w:rPr>
        <w:t>investigate</w:t>
      </w:r>
      <w:r>
        <w:rPr>
          <w:rFonts w:cs="Times New Roman"/>
          <w:i/>
          <w:iCs/>
          <w:sz w:val="24"/>
          <w:szCs w:val="24"/>
          <w:shd w:val="clear" w:color="auto" w:fill="FFFFFF"/>
        </w:rPr>
        <w:t xml:space="preserve"> </w:t>
      </w:r>
      <w:r>
        <w:rPr>
          <w:rStyle w:val="words"/>
          <w:rFonts w:cs="Times New Roman"/>
          <w:i/>
          <w:iCs/>
          <w:sz w:val="24"/>
          <w:szCs w:val="24"/>
        </w:rPr>
        <w:t>strategies</w:t>
      </w:r>
      <w:r>
        <w:rPr>
          <w:rFonts w:cs="Times New Roman"/>
          <w:i/>
          <w:iCs/>
          <w:sz w:val="24"/>
          <w:szCs w:val="24"/>
          <w:shd w:val="clear" w:color="auto" w:fill="FFFFFF"/>
        </w:rPr>
        <w:t xml:space="preserve"> as </w:t>
      </w:r>
      <w:r>
        <w:rPr>
          <w:rStyle w:val="words"/>
          <w:rFonts w:cs="Times New Roman"/>
          <w:i/>
          <w:iCs/>
          <w:sz w:val="24"/>
          <w:szCs w:val="24"/>
        </w:rPr>
        <w:t>scriptural</w:t>
      </w:r>
      <w:r>
        <w:rPr>
          <w:rFonts w:cs="Times New Roman"/>
          <w:i/>
          <w:iCs/>
          <w:sz w:val="24"/>
          <w:szCs w:val="24"/>
          <w:shd w:val="clear" w:color="auto" w:fill="FFFFFF"/>
        </w:rPr>
        <w:t xml:space="preserve"> </w:t>
      </w:r>
      <w:r>
        <w:rPr>
          <w:rStyle w:val="words"/>
          <w:rFonts w:cs="Times New Roman"/>
          <w:i/>
          <w:iCs/>
          <w:sz w:val="24"/>
          <w:szCs w:val="24"/>
        </w:rPr>
        <w:t>religious philosophy</w:t>
      </w:r>
      <w:r>
        <w:rPr>
          <w:rFonts w:cs="Times New Roman"/>
          <w:i/>
          <w:iCs/>
          <w:sz w:val="24"/>
          <w:szCs w:val="24"/>
          <w:shd w:val="clear" w:color="auto" w:fill="FFFFFF"/>
        </w:rPr>
        <w:t xml:space="preserve"> </w:t>
      </w:r>
      <w:r>
        <w:rPr>
          <w:rStyle w:val="words"/>
          <w:rFonts w:cs="Times New Roman"/>
          <w:i/>
          <w:iCs/>
          <w:sz w:val="24"/>
          <w:szCs w:val="24"/>
        </w:rPr>
        <w:t>investigate</w:t>
      </w:r>
      <w:r>
        <w:rPr>
          <w:rFonts w:cs="Times New Roman"/>
          <w:i/>
          <w:iCs/>
          <w:sz w:val="24"/>
          <w:szCs w:val="24"/>
          <w:shd w:val="clear" w:color="auto" w:fill="FFFFFF"/>
        </w:rPr>
        <w:t xml:space="preserve"> </w:t>
      </w:r>
      <w:r>
        <w:rPr>
          <w:rStyle w:val="words"/>
          <w:rFonts w:cs="Times New Roman"/>
          <w:i/>
          <w:iCs/>
          <w:sz w:val="24"/>
          <w:szCs w:val="24"/>
        </w:rPr>
        <w:t>incorporate</w:t>
      </w:r>
      <w:r>
        <w:rPr>
          <w:rFonts w:cs="Times New Roman"/>
          <w:i/>
          <w:iCs/>
          <w:sz w:val="24"/>
          <w:szCs w:val="24"/>
          <w:shd w:val="clear" w:color="auto" w:fill="FFFFFF"/>
        </w:rPr>
        <w:t xml:space="preserve"> </w:t>
      </w:r>
      <w:r>
        <w:rPr>
          <w:rStyle w:val="words"/>
          <w:rFonts w:cs="Times New Roman"/>
          <w:i/>
          <w:iCs/>
          <w:sz w:val="24"/>
          <w:szCs w:val="24"/>
        </w:rPr>
        <w:t>exposition</w:t>
      </w:r>
      <w:r>
        <w:rPr>
          <w:rFonts w:cs="Times New Roman"/>
          <w:i/>
          <w:iCs/>
          <w:sz w:val="24"/>
          <w:szCs w:val="24"/>
          <w:shd w:val="clear" w:color="auto" w:fill="FFFFFF"/>
        </w:rPr>
        <w:t xml:space="preserve"> </w:t>
      </w:r>
      <w:r>
        <w:rPr>
          <w:rStyle w:val="words"/>
          <w:rFonts w:cs="Times New Roman"/>
          <w:i/>
          <w:iCs/>
          <w:sz w:val="24"/>
          <w:szCs w:val="24"/>
        </w:rPr>
        <w:t>philosophy</w:t>
      </w:r>
      <w:r>
        <w:rPr>
          <w:rFonts w:cs="Times New Roman"/>
          <w:i/>
          <w:iCs/>
          <w:sz w:val="24"/>
          <w:szCs w:val="24"/>
          <w:shd w:val="clear" w:color="auto" w:fill="FFFFFF"/>
        </w:rPr>
        <w:t xml:space="preserve"> and </w:t>
      </w:r>
      <w:r>
        <w:rPr>
          <w:rStyle w:val="words"/>
          <w:rFonts w:cs="Times New Roman"/>
          <w:i/>
          <w:iCs/>
          <w:sz w:val="24"/>
          <w:szCs w:val="24"/>
        </w:rPr>
        <w:t>Book of scriptures</w:t>
      </w:r>
      <w:r>
        <w:rPr>
          <w:rFonts w:cs="Times New Roman"/>
          <w:i/>
          <w:iCs/>
          <w:sz w:val="24"/>
          <w:szCs w:val="24"/>
          <w:shd w:val="clear" w:color="auto" w:fill="FFFFFF"/>
        </w:rPr>
        <w:t xml:space="preserve"> </w:t>
      </w:r>
      <w:r>
        <w:rPr>
          <w:rStyle w:val="words"/>
          <w:rFonts w:cs="Times New Roman"/>
          <w:i/>
          <w:iCs/>
          <w:sz w:val="24"/>
          <w:szCs w:val="24"/>
        </w:rPr>
        <w:t>considers</w:t>
      </w:r>
      <w:r>
        <w:rPr>
          <w:rFonts w:cs="Times New Roman"/>
          <w:i/>
          <w:iCs/>
          <w:sz w:val="24"/>
          <w:szCs w:val="24"/>
          <w:shd w:val="clear" w:color="auto" w:fill="FFFFFF"/>
        </w:rPr>
        <w:t xml:space="preserve">. </w:t>
      </w:r>
      <w:r>
        <w:rPr>
          <w:rStyle w:val="words"/>
          <w:rFonts w:cs="Times New Roman"/>
          <w:i/>
          <w:iCs/>
          <w:sz w:val="24"/>
          <w:szCs w:val="24"/>
        </w:rPr>
        <w:t>Exposition</w:t>
      </w:r>
      <w:r>
        <w:rPr>
          <w:rFonts w:cs="Times New Roman"/>
          <w:i/>
          <w:iCs/>
          <w:sz w:val="24"/>
          <w:szCs w:val="24"/>
          <w:shd w:val="clear" w:color="auto" w:fill="FFFFFF"/>
        </w:rPr>
        <w:t xml:space="preserve"> </w:t>
      </w:r>
      <w:r>
        <w:rPr>
          <w:rStyle w:val="words"/>
          <w:rFonts w:cs="Times New Roman"/>
          <w:i/>
          <w:iCs/>
          <w:sz w:val="24"/>
          <w:szCs w:val="24"/>
        </w:rPr>
        <w:t>philosophy</w:t>
      </w:r>
      <w:r>
        <w:rPr>
          <w:rFonts w:cs="Times New Roman"/>
          <w:i/>
          <w:iCs/>
          <w:sz w:val="24"/>
          <w:szCs w:val="24"/>
          <w:shd w:val="clear" w:color="auto" w:fill="FFFFFF"/>
        </w:rPr>
        <w:t xml:space="preserve"> </w:t>
      </w:r>
      <w:r>
        <w:rPr>
          <w:rStyle w:val="words"/>
          <w:rFonts w:cs="Times New Roman"/>
          <w:i/>
          <w:iCs/>
          <w:sz w:val="24"/>
          <w:szCs w:val="24"/>
        </w:rPr>
        <w:t>looks for</w:t>
      </w:r>
      <w:r>
        <w:rPr>
          <w:rFonts w:cs="Times New Roman"/>
          <w:i/>
          <w:iCs/>
          <w:sz w:val="24"/>
          <w:szCs w:val="24"/>
          <w:shd w:val="clear" w:color="auto" w:fill="FFFFFF"/>
        </w:rPr>
        <w:t xml:space="preserve"> to </w:t>
      </w:r>
      <w:r>
        <w:rPr>
          <w:rStyle w:val="words"/>
          <w:rFonts w:cs="Times New Roman"/>
          <w:i/>
          <w:iCs/>
          <w:sz w:val="24"/>
          <w:szCs w:val="24"/>
        </w:rPr>
        <w:t>get it</w:t>
      </w:r>
      <w:r>
        <w:rPr>
          <w:rFonts w:cs="Times New Roman"/>
          <w:i/>
          <w:iCs/>
          <w:sz w:val="24"/>
          <w:szCs w:val="24"/>
          <w:shd w:val="clear" w:color="auto" w:fill="FFFFFF"/>
        </w:rPr>
        <w:t xml:space="preserve"> the meaning of the </w:t>
      </w:r>
      <w:r>
        <w:rPr>
          <w:rStyle w:val="words"/>
          <w:rFonts w:cs="Times New Roman"/>
          <w:i/>
          <w:iCs/>
          <w:sz w:val="24"/>
          <w:szCs w:val="24"/>
        </w:rPr>
        <w:t>content</w:t>
      </w:r>
      <w:r>
        <w:rPr>
          <w:rFonts w:cs="Times New Roman"/>
          <w:i/>
          <w:iCs/>
          <w:sz w:val="24"/>
          <w:szCs w:val="24"/>
          <w:shd w:val="clear" w:color="auto" w:fill="FFFFFF"/>
        </w:rPr>
        <w:t xml:space="preserve">, </w:t>
      </w:r>
      <w:r>
        <w:rPr>
          <w:rStyle w:val="words"/>
          <w:rFonts w:cs="Times New Roman"/>
          <w:i/>
          <w:iCs/>
          <w:sz w:val="24"/>
          <w:szCs w:val="24"/>
        </w:rPr>
        <w:t>whereas</w:t>
      </w:r>
      <w:r>
        <w:rPr>
          <w:rFonts w:cs="Times New Roman"/>
          <w:i/>
          <w:iCs/>
          <w:sz w:val="24"/>
          <w:szCs w:val="24"/>
          <w:shd w:val="clear" w:color="auto" w:fill="FFFFFF"/>
        </w:rPr>
        <w:t xml:space="preserve"> </w:t>
      </w:r>
      <w:r>
        <w:rPr>
          <w:rStyle w:val="words"/>
          <w:rFonts w:cs="Times New Roman"/>
          <w:i/>
          <w:iCs/>
          <w:sz w:val="24"/>
          <w:szCs w:val="24"/>
        </w:rPr>
        <w:t>scriptural</w:t>
      </w:r>
      <w:r>
        <w:rPr>
          <w:rFonts w:cs="Times New Roman"/>
          <w:i/>
          <w:iCs/>
          <w:sz w:val="24"/>
          <w:szCs w:val="24"/>
          <w:shd w:val="clear" w:color="auto" w:fill="FFFFFF"/>
        </w:rPr>
        <w:t xml:space="preserve"> </w:t>
      </w:r>
      <w:r>
        <w:rPr>
          <w:rStyle w:val="words"/>
          <w:rFonts w:cs="Times New Roman"/>
          <w:i/>
          <w:iCs/>
          <w:sz w:val="24"/>
          <w:szCs w:val="24"/>
        </w:rPr>
        <w:t>ponder</w:t>
      </w:r>
      <w:r>
        <w:rPr>
          <w:rFonts w:cs="Times New Roman"/>
          <w:i/>
          <w:iCs/>
          <w:sz w:val="24"/>
          <w:szCs w:val="24"/>
          <w:shd w:val="clear" w:color="auto" w:fill="FFFFFF"/>
        </w:rPr>
        <w:t xml:space="preserve"> </w:t>
      </w:r>
      <w:r>
        <w:rPr>
          <w:rStyle w:val="words"/>
          <w:rFonts w:cs="Times New Roman"/>
          <w:i/>
          <w:iCs/>
          <w:sz w:val="24"/>
          <w:szCs w:val="24"/>
        </w:rPr>
        <w:t>looks for</w:t>
      </w:r>
      <w:r>
        <w:rPr>
          <w:rFonts w:cs="Times New Roman"/>
          <w:i/>
          <w:iCs/>
          <w:sz w:val="24"/>
          <w:szCs w:val="24"/>
          <w:shd w:val="clear" w:color="auto" w:fill="FFFFFF"/>
        </w:rPr>
        <w:t xml:space="preserve"> to </w:t>
      </w:r>
      <w:r>
        <w:rPr>
          <w:rStyle w:val="words"/>
          <w:rFonts w:cs="Times New Roman"/>
          <w:i/>
          <w:iCs/>
          <w:sz w:val="24"/>
          <w:szCs w:val="24"/>
        </w:rPr>
        <w:t>examine</w:t>
      </w:r>
      <w:r>
        <w:rPr>
          <w:rFonts w:cs="Times New Roman"/>
          <w:i/>
          <w:iCs/>
          <w:sz w:val="24"/>
          <w:szCs w:val="24"/>
          <w:shd w:val="clear" w:color="auto" w:fill="FFFFFF"/>
        </w:rPr>
        <w:t xml:space="preserve"> the </w:t>
      </w:r>
      <w:r>
        <w:rPr>
          <w:rStyle w:val="words"/>
          <w:rFonts w:cs="Times New Roman"/>
          <w:i/>
          <w:iCs/>
          <w:sz w:val="24"/>
          <w:szCs w:val="24"/>
        </w:rPr>
        <w:t>Book of scriptures</w:t>
      </w:r>
      <w:r>
        <w:rPr>
          <w:rFonts w:cs="Times New Roman"/>
          <w:i/>
          <w:iCs/>
          <w:sz w:val="24"/>
          <w:szCs w:val="24"/>
          <w:shd w:val="clear" w:color="auto" w:fill="FFFFFF"/>
        </w:rPr>
        <w:t xml:space="preserve"> and its </w:t>
      </w:r>
      <w:r>
        <w:rPr>
          <w:rStyle w:val="words"/>
          <w:rFonts w:cs="Times New Roman"/>
          <w:i/>
          <w:iCs/>
          <w:sz w:val="24"/>
          <w:szCs w:val="24"/>
        </w:rPr>
        <w:t>entries</w:t>
      </w:r>
      <w:r>
        <w:rPr>
          <w:rFonts w:cs="Times New Roman"/>
          <w:i/>
          <w:iCs/>
          <w:sz w:val="24"/>
          <w:szCs w:val="24"/>
          <w:shd w:val="clear" w:color="auto" w:fill="FFFFFF"/>
        </w:rPr>
        <w:t xml:space="preserve">. The </w:t>
      </w:r>
      <w:r>
        <w:rPr>
          <w:rStyle w:val="words"/>
          <w:rFonts w:cs="Times New Roman"/>
          <w:i/>
          <w:iCs/>
          <w:sz w:val="24"/>
          <w:szCs w:val="24"/>
        </w:rPr>
        <w:t>following</w:t>
      </w:r>
      <w:r>
        <w:rPr>
          <w:rFonts w:cs="Times New Roman"/>
          <w:i/>
          <w:iCs/>
          <w:sz w:val="24"/>
          <w:szCs w:val="24"/>
          <w:shd w:val="clear" w:color="auto" w:fill="FFFFFF"/>
        </w:rPr>
        <w:t xml:space="preserve"> </w:t>
      </w:r>
      <w:r>
        <w:rPr>
          <w:rStyle w:val="words"/>
          <w:rFonts w:cs="Times New Roman"/>
          <w:i/>
          <w:iCs/>
          <w:sz w:val="24"/>
          <w:szCs w:val="24"/>
        </w:rPr>
        <w:t>strategy</w:t>
      </w:r>
      <w:r>
        <w:rPr>
          <w:rFonts w:cs="Times New Roman"/>
          <w:i/>
          <w:iCs/>
          <w:sz w:val="24"/>
          <w:szCs w:val="24"/>
          <w:shd w:val="clear" w:color="auto" w:fill="FFFFFF"/>
        </w:rPr>
        <w:t xml:space="preserve"> is the </w:t>
      </w:r>
      <w:r>
        <w:rPr>
          <w:rStyle w:val="words"/>
          <w:rFonts w:cs="Times New Roman"/>
          <w:i/>
          <w:iCs/>
          <w:sz w:val="24"/>
          <w:szCs w:val="24"/>
        </w:rPr>
        <w:t>hone</w:t>
      </w:r>
      <w:r>
        <w:rPr>
          <w:rFonts w:cs="Times New Roman"/>
          <w:i/>
          <w:iCs/>
          <w:sz w:val="24"/>
          <w:szCs w:val="24"/>
          <w:shd w:val="clear" w:color="auto" w:fill="FFFFFF"/>
        </w:rPr>
        <w:t xml:space="preserve"> and </w:t>
      </w:r>
      <w:r>
        <w:rPr>
          <w:rStyle w:val="words"/>
          <w:rFonts w:cs="Times New Roman"/>
          <w:i/>
          <w:iCs/>
          <w:sz w:val="24"/>
          <w:szCs w:val="24"/>
        </w:rPr>
        <w:t>inquire about</w:t>
      </w:r>
      <w:r>
        <w:rPr>
          <w:rFonts w:cs="Times New Roman"/>
          <w:i/>
          <w:iCs/>
          <w:sz w:val="24"/>
          <w:szCs w:val="24"/>
          <w:shd w:val="clear" w:color="auto" w:fill="FFFFFF"/>
        </w:rPr>
        <w:t xml:space="preserve"> </w:t>
      </w:r>
      <w:r>
        <w:rPr>
          <w:rStyle w:val="words"/>
          <w:rFonts w:cs="Times New Roman"/>
          <w:i/>
          <w:iCs/>
          <w:sz w:val="24"/>
          <w:szCs w:val="24"/>
        </w:rPr>
        <w:t>rebellious</w:t>
      </w:r>
      <w:r>
        <w:rPr>
          <w:rFonts w:cs="Times New Roman"/>
          <w:i/>
          <w:iCs/>
          <w:sz w:val="24"/>
          <w:szCs w:val="24"/>
          <w:shd w:val="clear" w:color="auto" w:fill="FFFFFF"/>
        </w:rPr>
        <w:t xml:space="preserve"> of interviews with 10 Sunday school </w:t>
      </w:r>
      <w:r>
        <w:rPr>
          <w:rStyle w:val="words"/>
          <w:rFonts w:cs="Times New Roman"/>
          <w:i/>
          <w:iCs/>
          <w:sz w:val="24"/>
          <w:szCs w:val="24"/>
        </w:rPr>
        <w:t>instructors</w:t>
      </w:r>
      <w:r>
        <w:rPr>
          <w:rFonts w:cs="Times New Roman"/>
          <w:i/>
          <w:iCs/>
          <w:sz w:val="24"/>
          <w:szCs w:val="24"/>
          <w:shd w:val="clear" w:color="auto" w:fill="FFFFFF"/>
        </w:rPr>
        <w:t xml:space="preserve"> at GKPPD Padang Bulan in open and in-depth interviews (</w:t>
      </w:r>
      <w:r>
        <w:rPr>
          <w:rStyle w:val="words"/>
          <w:rFonts w:cs="Times New Roman"/>
          <w:i/>
          <w:iCs/>
          <w:sz w:val="24"/>
          <w:szCs w:val="24"/>
        </w:rPr>
        <w:t>Profound</w:t>
      </w:r>
      <w:r>
        <w:rPr>
          <w:rFonts w:cs="Times New Roman"/>
          <w:i/>
          <w:iCs/>
          <w:sz w:val="24"/>
          <w:szCs w:val="24"/>
          <w:shd w:val="clear" w:color="auto" w:fill="FFFFFF"/>
        </w:rPr>
        <w:t xml:space="preserve"> interviews), </w:t>
      </w:r>
      <w:r>
        <w:rPr>
          <w:rStyle w:val="words"/>
          <w:rFonts w:cs="Times New Roman"/>
          <w:i/>
          <w:iCs/>
          <w:sz w:val="24"/>
          <w:szCs w:val="24"/>
        </w:rPr>
        <w:t xml:space="preserve">there's </w:t>
      </w:r>
      <w:r>
        <w:rPr>
          <w:rFonts w:cs="Times New Roman"/>
          <w:i/>
          <w:iCs/>
          <w:sz w:val="24"/>
          <w:szCs w:val="24"/>
          <w:shd w:val="clear" w:color="auto" w:fill="FFFFFF"/>
        </w:rPr>
        <w:t xml:space="preserve">a </w:t>
      </w:r>
      <w:r>
        <w:rPr>
          <w:rStyle w:val="words"/>
          <w:rFonts w:cs="Times New Roman"/>
          <w:i/>
          <w:iCs/>
          <w:sz w:val="24"/>
          <w:szCs w:val="24"/>
        </w:rPr>
        <w:t>discussion</w:t>
      </w:r>
      <w:r>
        <w:rPr>
          <w:rFonts w:cs="Times New Roman"/>
          <w:i/>
          <w:iCs/>
          <w:sz w:val="24"/>
          <w:szCs w:val="24"/>
          <w:shd w:val="clear" w:color="auto" w:fill="FFFFFF"/>
        </w:rPr>
        <w:t xml:space="preserve"> between the </w:t>
      </w:r>
      <w:r>
        <w:rPr>
          <w:rStyle w:val="words"/>
          <w:rFonts w:cs="Times New Roman"/>
          <w:i/>
          <w:iCs/>
          <w:sz w:val="24"/>
          <w:szCs w:val="24"/>
        </w:rPr>
        <w:t>analyst</w:t>
      </w:r>
      <w:r>
        <w:rPr>
          <w:rFonts w:cs="Times New Roman"/>
          <w:i/>
          <w:iCs/>
          <w:sz w:val="24"/>
          <w:szCs w:val="24"/>
          <w:shd w:val="clear" w:color="auto" w:fill="FFFFFF"/>
        </w:rPr>
        <w:t xml:space="preserve"> and the </w:t>
      </w:r>
      <w:r>
        <w:rPr>
          <w:rStyle w:val="words"/>
          <w:rFonts w:cs="Times New Roman"/>
          <w:i/>
          <w:iCs/>
          <w:sz w:val="24"/>
          <w:szCs w:val="24"/>
        </w:rPr>
        <w:t>asset</w:t>
      </w:r>
      <w:r>
        <w:rPr>
          <w:rFonts w:cs="Times New Roman"/>
          <w:i/>
          <w:iCs/>
          <w:sz w:val="24"/>
          <w:szCs w:val="24"/>
          <w:shd w:val="clear" w:color="auto" w:fill="FFFFFF"/>
        </w:rPr>
        <w:t xml:space="preserve"> </w:t>
      </w:r>
      <w:r>
        <w:rPr>
          <w:rStyle w:val="words"/>
          <w:rFonts w:cs="Times New Roman"/>
          <w:i/>
          <w:iCs/>
          <w:sz w:val="24"/>
          <w:szCs w:val="24"/>
        </w:rPr>
        <w:t>individual</w:t>
      </w:r>
      <w:r>
        <w:rPr>
          <w:rFonts w:cs="Times New Roman"/>
          <w:i/>
          <w:iCs/>
          <w:sz w:val="24"/>
          <w:szCs w:val="24"/>
          <w:shd w:val="clear" w:color="auto" w:fill="FFFFFF"/>
        </w:rPr>
        <w:t xml:space="preserve">. From the </w:t>
      </w:r>
      <w:r>
        <w:rPr>
          <w:rStyle w:val="words"/>
          <w:rFonts w:cs="Times New Roman"/>
          <w:i/>
          <w:iCs/>
          <w:sz w:val="24"/>
          <w:szCs w:val="24"/>
        </w:rPr>
        <w:t>think about</w:t>
      </w:r>
      <w:r>
        <w:rPr>
          <w:rFonts w:cs="Times New Roman"/>
          <w:i/>
          <w:iCs/>
          <w:sz w:val="24"/>
          <w:szCs w:val="24"/>
          <w:shd w:val="clear" w:color="auto" w:fill="FFFFFF"/>
        </w:rPr>
        <w:t xml:space="preserve"> of the </w:t>
      </w:r>
      <w:r>
        <w:rPr>
          <w:rStyle w:val="words"/>
          <w:rFonts w:cs="Times New Roman"/>
          <w:i/>
          <w:iCs/>
          <w:sz w:val="24"/>
          <w:szCs w:val="24"/>
        </w:rPr>
        <w:t>Book of scriptures</w:t>
      </w:r>
      <w:r>
        <w:rPr>
          <w:rFonts w:cs="Times New Roman"/>
          <w:i/>
          <w:iCs/>
          <w:sz w:val="24"/>
          <w:szCs w:val="24"/>
          <w:shd w:val="clear" w:color="auto" w:fill="FFFFFF"/>
        </w:rPr>
        <w:t xml:space="preserve">, in Colossians 3:12 </w:t>
      </w:r>
      <w:r>
        <w:rPr>
          <w:rStyle w:val="words"/>
          <w:rFonts w:cs="Times New Roman"/>
          <w:i/>
          <w:iCs/>
          <w:sz w:val="24"/>
          <w:szCs w:val="24"/>
        </w:rPr>
        <w:t xml:space="preserve">there's </w:t>
      </w:r>
      <w:r>
        <w:rPr>
          <w:rFonts w:cs="Times New Roman"/>
          <w:i/>
          <w:iCs/>
          <w:sz w:val="24"/>
          <w:szCs w:val="24"/>
          <w:shd w:val="clear" w:color="auto" w:fill="FFFFFF"/>
        </w:rPr>
        <w:t xml:space="preserve">a way of life for God's chosen people. </w:t>
      </w:r>
      <w:r>
        <w:rPr>
          <w:rStyle w:val="words"/>
          <w:rFonts w:cs="Times New Roman"/>
          <w:i/>
          <w:iCs/>
          <w:sz w:val="24"/>
          <w:szCs w:val="24"/>
        </w:rPr>
        <w:t>This is often</w:t>
      </w:r>
      <w:r>
        <w:rPr>
          <w:rFonts w:cs="Times New Roman"/>
          <w:i/>
          <w:iCs/>
          <w:sz w:val="24"/>
          <w:szCs w:val="24"/>
          <w:shd w:val="clear" w:color="auto" w:fill="FFFFFF"/>
        </w:rPr>
        <w:t xml:space="preserve"> </w:t>
      </w:r>
      <w:r>
        <w:rPr>
          <w:rStyle w:val="words"/>
          <w:rFonts w:cs="Times New Roman"/>
          <w:i/>
          <w:iCs/>
          <w:sz w:val="24"/>
          <w:szCs w:val="24"/>
        </w:rPr>
        <w:t>prove</w:t>
      </w:r>
      <w:r>
        <w:rPr>
          <w:rFonts w:cs="Times New Roman"/>
          <w:i/>
          <w:iCs/>
          <w:sz w:val="24"/>
          <w:szCs w:val="24"/>
          <w:shd w:val="clear" w:color="auto" w:fill="FFFFFF"/>
        </w:rPr>
        <w:t xml:space="preserve"> by the </w:t>
      </w:r>
      <w:r>
        <w:rPr>
          <w:rStyle w:val="words"/>
          <w:rFonts w:cs="Times New Roman"/>
          <w:i/>
          <w:iCs/>
          <w:sz w:val="24"/>
          <w:szCs w:val="24"/>
        </w:rPr>
        <w:t>comes about</w:t>
      </w:r>
      <w:r>
        <w:rPr>
          <w:rFonts w:cs="Times New Roman"/>
          <w:i/>
          <w:iCs/>
          <w:sz w:val="24"/>
          <w:szCs w:val="24"/>
          <w:shd w:val="clear" w:color="auto" w:fill="FFFFFF"/>
        </w:rPr>
        <w:t xml:space="preserve"> of the </w:t>
      </w:r>
      <w:r>
        <w:rPr>
          <w:rStyle w:val="words"/>
          <w:rFonts w:cs="Times New Roman"/>
          <w:i/>
          <w:iCs/>
          <w:sz w:val="24"/>
          <w:szCs w:val="24"/>
        </w:rPr>
        <w:t>exposition</w:t>
      </w:r>
      <w:r>
        <w:rPr>
          <w:rFonts w:cs="Times New Roman"/>
          <w:i/>
          <w:iCs/>
          <w:sz w:val="24"/>
          <w:szCs w:val="24"/>
          <w:shd w:val="clear" w:color="auto" w:fill="FFFFFF"/>
        </w:rPr>
        <w:t xml:space="preserve"> that have been carried out, </w:t>
      </w:r>
      <w:r>
        <w:rPr>
          <w:rStyle w:val="words"/>
          <w:rFonts w:cs="Times New Roman"/>
          <w:i/>
          <w:iCs/>
          <w:sz w:val="24"/>
          <w:szCs w:val="24"/>
        </w:rPr>
        <w:t>specifically</w:t>
      </w:r>
      <w:r>
        <w:rPr>
          <w:rFonts w:cs="Times New Roman"/>
          <w:i/>
          <w:iCs/>
          <w:sz w:val="24"/>
          <w:szCs w:val="24"/>
          <w:shd w:val="clear" w:color="auto" w:fill="FFFFFF"/>
        </w:rPr>
        <w:t xml:space="preserve">:Having a heart full of </w:t>
      </w:r>
      <w:r>
        <w:rPr>
          <w:rStyle w:val="words"/>
          <w:rFonts w:cs="Times New Roman"/>
          <w:i/>
          <w:iCs/>
          <w:sz w:val="24"/>
          <w:szCs w:val="24"/>
        </w:rPr>
        <w:t>feel sorry for</w:t>
      </w:r>
      <w:r>
        <w:rPr>
          <w:rFonts w:cs="Times New Roman"/>
          <w:i/>
          <w:iCs/>
          <w:sz w:val="24"/>
          <w:szCs w:val="24"/>
          <w:shd w:val="clear" w:color="auto" w:fill="FFFFFF"/>
        </w:rPr>
        <w:t xml:space="preserve">; Be kind to do </w:t>
      </w:r>
      <w:r>
        <w:rPr>
          <w:rStyle w:val="words"/>
          <w:rFonts w:cs="Times New Roman"/>
          <w:i/>
          <w:iCs/>
          <w:sz w:val="24"/>
          <w:szCs w:val="24"/>
        </w:rPr>
        <w:t>great</w:t>
      </w:r>
      <w:r>
        <w:rPr>
          <w:rFonts w:cs="Times New Roman"/>
          <w:i/>
          <w:iCs/>
          <w:sz w:val="24"/>
          <w:szCs w:val="24"/>
          <w:shd w:val="clear" w:color="auto" w:fill="FFFFFF"/>
        </w:rPr>
        <w:t xml:space="preserve">; Not caring </w:t>
      </w:r>
      <w:r>
        <w:rPr>
          <w:rStyle w:val="words"/>
          <w:rFonts w:cs="Times New Roman"/>
          <w:i/>
          <w:iCs/>
          <w:sz w:val="24"/>
          <w:szCs w:val="24"/>
        </w:rPr>
        <w:t>around</w:t>
      </w:r>
      <w:r>
        <w:rPr>
          <w:rFonts w:cs="Times New Roman"/>
          <w:i/>
          <w:iCs/>
          <w:sz w:val="24"/>
          <w:szCs w:val="24"/>
          <w:shd w:val="clear" w:color="auto" w:fill="FFFFFF"/>
        </w:rPr>
        <w:t xml:space="preserve"> self-interest; </w:t>
      </w:r>
      <w:r>
        <w:rPr>
          <w:rStyle w:val="words"/>
          <w:rFonts w:cs="Times New Roman"/>
          <w:i/>
          <w:iCs/>
          <w:sz w:val="24"/>
          <w:szCs w:val="24"/>
        </w:rPr>
        <w:t>Neighborly</w:t>
      </w:r>
      <w:r>
        <w:rPr>
          <w:rFonts w:cs="Times New Roman"/>
          <w:i/>
          <w:iCs/>
          <w:sz w:val="24"/>
          <w:szCs w:val="24"/>
          <w:shd w:val="clear" w:color="auto" w:fill="FFFFFF"/>
        </w:rPr>
        <w:t xml:space="preserve">, </w:t>
      </w:r>
      <w:r>
        <w:rPr>
          <w:rStyle w:val="words"/>
          <w:rFonts w:cs="Times New Roman"/>
          <w:i/>
          <w:iCs/>
          <w:sz w:val="24"/>
          <w:szCs w:val="24"/>
        </w:rPr>
        <w:t>tender</w:t>
      </w:r>
      <w:r>
        <w:rPr>
          <w:rFonts w:cs="Times New Roman"/>
          <w:i/>
          <w:iCs/>
          <w:sz w:val="24"/>
          <w:szCs w:val="24"/>
          <w:shd w:val="clear" w:color="auto" w:fill="FFFFFF"/>
        </w:rPr>
        <w:t xml:space="preserve"> </w:t>
      </w:r>
      <w:r>
        <w:rPr>
          <w:rStyle w:val="words"/>
          <w:rFonts w:cs="Times New Roman"/>
          <w:i/>
          <w:iCs/>
          <w:sz w:val="24"/>
          <w:szCs w:val="24"/>
        </w:rPr>
        <w:t>earnestly</w:t>
      </w:r>
      <w:r>
        <w:rPr>
          <w:rFonts w:cs="Times New Roman"/>
          <w:i/>
          <w:iCs/>
          <w:sz w:val="24"/>
          <w:szCs w:val="24"/>
          <w:shd w:val="clear" w:color="auto" w:fill="FFFFFF"/>
        </w:rPr>
        <w:t xml:space="preserve"> in </w:t>
      </w:r>
      <w:r>
        <w:rPr>
          <w:rStyle w:val="words"/>
          <w:rFonts w:cs="Times New Roman"/>
          <w:i/>
          <w:iCs/>
          <w:sz w:val="24"/>
          <w:szCs w:val="24"/>
        </w:rPr>
        <w:t>talking</w:t>
      </w:r>
      <w:r>
        <w:rPr>
          <w:rFonts w:cs="Times New Roman"/>
          <w:i/>
          <w:iCs/>
          <w:sz w:val="24"/>
          <w:szCs w:val="24"/>
          <w:shd w:val="clear" w:color="auto" w:fill="FFFFFF"/>
        </w:rPr>
        <w:t xml:space="preserve">; Long </w:t>
      </w:r>
      <w:r>
        <w:rPr>
          <w:rStyle w:val="words"/>
          <w:rFonts w:cs="Times New Roman"/>
          <w:i/>
          <w:iCs/>
          <w:sz w:val="24"/>
          <w:szCs w:val="24"/>
        </w:rPr>
        <w:t>persistence</w:t>
      </w:r>
      <w:r>
        <w:rPr>
          <w:rFonts w:cs="Times New Roman"/>
          <w:i/>
          <w:iCs/>
          <w:sz w:val="24"/>
          <w:szCs w:val="24"/>
          <w:shd w:val="clear" w:color="auto" w:fill="FFFFFF"/>
        </w:rPr>
        <w:t xml:space="preserve"> and have the </w:t>
      </w:r>
      <w:r>
        <w:rPr>
          <w:rStyle w:val="words"/>
          <w:rFonts w:cs="Times New Roman"/>
          <w:i/>
          <w:iCs/>
          <w:sz w:val="24"/>
          <w:szCs w:val="24"/>
        </w:rPr>
        <w:t>continuance</w:t>
      </w:r>
      <w:r>
        <w:rPr>
          <w:rFonts w:cs="Times New Roman"/>
          <w:i/>
          <w:iCs/>
          <w:sz w:val="24"/>
          <w:szCs w:val="24"/>
          <w:shd w:val="clear" w:color="auto" w:fill="FFFFFF"/>
        </w:rPr>
        <w:t xml:space="preserve"> and </w:t>
      </w:r>
      <w:r>
        <w:rPr>
          <w:rStyle w:val="words"/>
          <w:rFonts w:cs="Times New Roman"/>
          <w:i/>
          <w:iCs/>
          <w:sz w:val="24"/>
          <w:szCs w:val="24"/>
        </w:rPr>
        <w:t>tirelessness</w:t>
      </w:r>
      <w:r>
        <w:rPr>
          <w:rFonts w:cs="Times New Roman"/>
          <w:i/>
          <w:iCs/>
          <w:sz w:val="24"/>
          <w:szCs w:val="24"/>
          <w:shd w:val="clear" w:color="auto" w:fill="FFFFFF"/>
        </w:rPr>
        <w:t xml:space="preserve"> to </w:t>
      </w:r>
      <w:r>
        <w:rPr>
          <w:rStyle w:val="words"/>
          <w:rFonts w:cs="Times New Roman"/>
          <w:i/>
          <w:iCs/>
          <w:sz w:val="24"/>
          <w:szCs w:val="24"/>
        </w:rPr>
        <w:t>confront</w:t>
      </w:r>
      <w:r>
        <w:rPr>
          <w:rFonts w:cs="Times New Roman"/>
          <w:i/>
          <w:iCs/>
          <w:sz w:val="24"/>
          <w:szCs w:val="24"/>
          <w:shd w:val="clear" w:color="auto" w:fill="FFFFFF"/>
        </w:rPr>
        <w:t xml:space="preserve"> it; Willing to </w:t>
      </w:r>
      <w:r>
        <w:rPr>
          <w:rStyle w:val="words"/>
          <w:rFonts w:cs="Times New Roman"/>
          <w:i/>
          <w:iCs/>
          <w:sz w:val="24"/>
          <w:szCs w:val="24"/>
        </w:rPr>
        <w:t>excuse</w:t>
      </w:r>
      <w:r>
        <w:rPr>
          <w:rFonts w:cs="Times New Roman"/>
          <w:i/>
          <w:iCs/>
          <w:sz w:val="24"/>
          <w:szCs w:val="24"/>
          <w:shd w:val="clear" w:color="auto" w:fill="FFFFFF"/>
        </w:rPr>
        <w:t xml:space="preserve"> the </w:t>
      </w:r>
      <w:r>
        <w:rPr>
          <w:rStyle w:val="words"/>
          <w:rFonts w:cs="Times New Roman"/>
          <w:i/>
          <w:iCs/>
          <w:sz w:val="24"/>
          <w:szCs w:val="24"/>
        </w:rPr>
        <w:t>blameworthy</w:t>
      </w:r>
      <w:r>
        <w:rPr>
          <w:rFonts w:cs="Times New Roman"/>
          <w:i/>
          <w:iCs/>
          <w:sz w:val="24"/>
          <w:szCs w:val="24"/>
          <w:shd w:val="clear" w:color="auto" w:fill="FFFFFF"/>
        </w:rPr>
        <w:t xml:space="preserve">. The </w:t>
      </w:r>
      <w:r>
        <w:rPr>
          <w:rStyle w:val="words"/>
          <w:rFonts w:cs="Times New Roman"/>
          <w:i/>
          <w:iCs/>
          <w:sz w:val="24"/>
          <w:szCs w:val="24"/>
        </w:rPr>
        <w:t>execution</w:t>
      </w:r>
      <w:r>
        <w:rPr>
          <w:rFonts w:cs="Times New Roman"/>
          <w:i/>
          <w:iCs/>
          <w:sz w:val="24"/>
          <w:szCs w:val="24"/>
          <w:shd w:val="clear" w:color="auto" w:fill="FFFFFF"/>
        </w:rPr>
        <w:t xml:space="preserve"> of the </w:t>
      </w:r>
      <w:r>
        <w:rPr>
          <w:rStyle w:val="words"/>
          <w:rFonts w:cs="Times New Roman"/>
          <w:i/>
          <w:iCs/>
          <w:sz w:val="24"/>
          <w:szCs w:val="24"/>
        </w:rPr>
        <w:t>rule</w:t>
      </w:r>
      <w:r>
        <w:rPr>
          <w:rFonts w:cs="Times New Roman"/>
          <w:i/>
          <w:iCs/>
          <w:sz w:val="24"/>
          <w:szCs w:val="24"/>
          <w:shd w:val="clear" w:color="auto" w:fill="FFFFFF"/>
        </w:rPr>
        <w:t xml:space="preserve"> of the life of God's </w:t>
      </w:r>
      <w:r>
        <w:rPr>
          <w:rStyle w:val="words"/>
          <w:rFonts w:cs="Times New Roman"/>
          <w:i/>
          <w:iCs/>
          <w:sz w:val="24"/>
          <w:szCs w:val="24"/>
        </w:rPr>
        <w:t>choose</w:t>
      </w:r>
      <w:r>
        <w:rPr>
          <w:rFonts w:cs="Times New Roman"/>
          <w:i/>
          <w:iCs/>
          <w:sz w:val="24"/>
          <w:szCs w:val="24"/>
          <w:shd w:val="clear" w:color="auto" w:fill="FFFFFF"/>
        </w:rPr>
        <w:t xml:space="preserve"> in colossians 3:12 for Sunday school </w:t>
      </w:r>
      <w:r>
        <w:rPr>
          <w:rStyle w:val="words"/>
          <w:rFonts w:cs="Times New Roman"/>
          <w:i/>
          <w:iCs/>
          <w:sz w:val="24"/>
          <w:szCs w:val="24"/>
        </w:rPr>
        <w:t>instructors</w:t>
      </w:r>
      <w:r>
        <w:rPr>
          <w:rFonts w:cs="Times New Roman"/>
          <w:i/>
          <w:iCs/>
          <w:sz w:val="24"/>
          <w:szCs w:val="24"/>
          <w:shd w:val="clear" w:color="auto" w:fill="FFFFFF"/>
        </w:rPr>
        <w:t xml:space="preserve"> of GKPPD Padang Bulan is known through interviews. that the way of life of God's chosen </w:t>
      </w:r>
      <w:r>
        <w:rPr>
          <w:rStyle w:val="words"/>
          <w:rFonts w:cs="Times New Roman"/>
          <w:i/>
          <w:iCs/>
          <w:sz w:val="24"/>
          <w:szCs w:val="24"/>
        </w:rPr>
        <w:t>individuals</w:t>
      </w:r>
      <w:r>
        <w:rPr>
          <w:rFonts w:cs="Times New Roman"/>
          <w:i/>
          <w:iCs/>
          <w:sz w:val="24"/>
          <w:szCs w:val="24"/>
          <w:shd w:val="clear" w:color="auto" w:fill="FFFFFF"/>
        </w:rPr>
        <w:t xml:space="preserve"> in Colossians 3:12-17 is still </w:t>
      </w:r>
      <w:r>
        <w:rPr>
          <w:rStyle w:val="words"/>
          <w:rFonts w:cs="Times New Roman"/>
          <w:i/>
          <w:iCs/>
          <w:sz w:val="24"/>
          <w:szCs w:val="24"/>
        </w:rPr>
        <w:t>connected</w:t>
      </w:r>
      <w:r>
        <w:rPr>
          <w:rFonts w:cs="Times New Roman"/>
          <w:i/>
          <w:iCs/>
          <w:sz w:val="24"/>
          <w:szCs w:val="24"/>
          <w:shd w:val="clear" w:color="auto" w:fill="FFFFFF"/>
        </w:rPr>
        <w:t xml:space="preserve"> by the Sunday School </w:t>
      </w:r>
      <w:r>
        <w:rPr>
          <w:rStyle w:val="words"/>
          <w:rFonts w:cs="Times New Roman"/>
          <w:i/>
          <w:iCs/>
          <w:sz w:val="24"/>
          <w:szCs w:val="24"/>
        </w:rPr>
        <w:t>Instructor</w:t>
      </w:r>
      <w:r>
        <w:rPr>
          <w:rFonts w:cs="Times New Roman"/>
          <w:i/>
          <w:iCs/>
          <w:sz w:val="24"/>
          <w:szCs w:val="24"/>
          <w:shd w:val="clear" w:color="auto" w:fill="FFFFFF"/>
        </w:rPr>
        <w:t xml:space="preserve"> of GKPPD Padang Bulan Medan. </w:t>
      </w:r>
      <w:r>
        <w:rPr>
          <w:rStyle w:val="words"/>
          <w:rFonts w:cs="Times New Roman"/>
          <w:i/>
          <w:iCs/>
          <w:sz w:val="24"/>
          <w:szCs w:val="24"/>
        </w:rPr>
        <w:t>Indeed</w:t>
      </w:r>
      <w:r>
        <w:rPr>
          <w:rFonts w:cs="Times New Roman"/>
          <w:i/>
          <w:iCs/>
          <w:sz w:val="24"/>
          <w:szCs w:val="24"/>
          <w:shd w:val="clear" w:color="auto" w:fill="FFFFFF"/>
        </w:rPr>
        <w:t xml:space="preserve"> </w:t>
      </w:r>
      <w:r>
        <w:rPr>
          <w:rStyle w:val="words"/>
          <w:rFonts w:cs="Times New Roman"/>
          <w:i/>
          <w:iCs/>
          <w:sz w:val="24"/>
          <w:szCs w:val="24"/>
        </w:rPr>
        <w:t>in spite of the fact that</w:t>
      </w:r>
      <w:r>
        <w:rPr>
          <w:rFonts w:cs="Times New Roman"/>
          <w:i/>
          <w:iCs/>
          <w:sz w:val="24"/>
          <w:szCs w:val="24"/>
          <w:shd w:val="clear" w:color="auto" w:fill="FFFFFF"/>
        </w:rPr>
        <w:t xml:space="preserve"> they have their </w:t>
      </w:r>
      <w:r>
        <w:rPr>
          <w:rStyle w:val="words"/>
          <w:rFonts w:cs="Times New Roman"/>
          <w:i/>
          <w:iCs/>
          <w:sz w:val="24"/>
          <w:szCs w:val="24"/>
        </w:rPr>
        <w:t>possess</w:t>
      </w:r>
      <w:r>
        <w:rPr>
          <w:rFonts w:cs="Times New Roman"/>
          <w:i/>
          <w:iCs/>
          <w:sz w:val="24"/>
          <w:szCs w:val="24"/>
          <w:shd w:val="clear" w:color="auto" w:fill="FFFFFF"/>
        </w:rPr>
        <w:t xml:space="preserve"> levels. The </w:t>
      </w:r>
      <w:r>
        <w:rPr>
          <w:rStyle w:val="words"/>
          <w:rFonts w:cs="Times New Roman"/>
          <w:i/>
          <w:iCs/>
          <w:sz w:val="24"/>
          <w:szCs w:val="24"/>
        </w:rPr>
        <w:t>most elevated</w:t>
      </w:r>
      <w:r>
        <w:rPr>
          <w:rFonts w:cs="Times New Roman"/>
          <w:i/>
          <w:iCs/>
          <w:sz w:val="24"/>
          <w:szCs w:val="24"/>
          <w:shd w:val="clear" w:color="auto" w:fill="FFFFFF"/>
        </w:rPr>
        <w:t xml:space="preserve"> way of life of God's chosen </w:t>
      </w:r>
      <w:r>
        <w:rPr>
          <w:rStyle w:val="words"/>
          <w:rFonts w:cs="Times New Roman"/>
          <w:i/>
          <w:iCs/>
          <w:sz w:val="24"/>
          <w:szCs w:val="24"/>
        </w:rPr>
        <w:t>individual</w:t>
      </w:r>
      <w:r>
        <w:rPr>
          <w:rFonts w:cs="Times New Roman"/>
          <w:i/>
          <w:iCs/>
          <w:sz w:val="24"/>
          <w:szCs w:val="24"/>
          <w:shd w:val="clear" w:color="auto" w:fill="FFFFFF"/>
        </w:rPr>
        <w:t xml:space="preserve"> </w:t>
      </w:r>
      <w:r>
        <w:rPr>
          <w:rStyle w:val="words"/>
          <w:rFonts w:cs="Times New Roman"/>
          <w:i/>
          <w:iCs/>
          <w:sz w:val="24"/>
          <w:szCs w:val="24"/>
        </w:rPr>
        <w:t>connected</w:t>
      </w:r>
      <w:r>
        <w:rPr>
          <w:rFonts w:cs="Times New Roman"/>
          <w:i/>
          <w:iCs/>
          <w:sz w:val="24"/>
          <w:szCs w:val="24"/>
          <w:shd w:val="clear" w:color="auto" w:fill="FFFFFF"/>
        </w:rPr>
        <w:t xml:space="preserve"> by the Sunday School </w:t>
      </w:r>
      <w:r>
        <w:rPr>
          <w:rStyle w:val="words"/>
          <w:rFonts w:cs="Times New Roman"/>
          <w:i/>
          <w:iCs/>
          <w:sz w:val="24"/>
          <w:szCs w:val="24"/>
        </w:rPr>
        <w:t>Educator</w:t>
      </w:r>
      <w:r>
        <w:rPr>
          <w:rFonts w:cs="Times New Roman"/>
          <w:i/>
          <w:iCs/>
          <w:sz w:val="24"/>
          <w:szCs w:val="24"/>
          <w:shd w:val="clear" w:color="auto" w:fill="FFFFFF"/>
        </w:rPr>
        <w:t xml:space="preserve"> of GKPPD Padang Bulan Medan in his life is found </w:t>
      </w:r>
      <w:r>
        <w:rPr>
          <w:rStyle w:val="words"/>
          <w:rFonts w:cs="Times New Roman"/>
          <w:i/>
          <w:iCs/>
          <w:sz w:val="24"/>
          <w:szCs w:val="24"/>
        </w:rPr>
        <w:t>within the</w:t>
      </w:r>
      <w:r>
        <w:rPr>
          <w:rFonts w:cs="Times New Roman"/>
          <w:i/>
          <w:iCs/>
          <w:sz w:val="24"/>
          <w:szCs w:val="24"/>
          <w:shd w:val="clear" w:color="auto" w:fill="FFFFFF"/>
        </w:rPr>
        <w:t xml:space="preserve"> </w:t>
      </w:r>
      <w:r>
        <w:rPr>
          <w:rStyle w:val="words"/>
          <w:rFonts w:cs="Times New Roman"/>
          <w:i/>
          <w:iCs/>
          <w:sz w:val="24"/>
          <w:szCs w:val="24"/>
        </w:rPr>
        <w:t>pointer</w:t>
      </w:r>
      <w:r>
        <w:rPr>
          <w:rFonts w:cs="Times New Roman"/>
          <w:i/>
          <w:iCs/>
          <w:sz w:val="24"/>
          <w:szCs w:val="24"/>
          <w:shd w:val="clear" w:color="auto" w:fill="FFFFFF"/>
        </w:rPr>
        <w:t xml:space="preserve"> of Having a heart full of </w:t>
      </w:r>
      <w:r>
        <w:rPr>
          <w:rStyle w:val="words"/>
          <w:rFonts w:cs="Times New Roman"/>
          <w:i/>
          <w:iCs/>
          <w:sz w:val="24"/>
          <w:szCs w:val="24"/>
        </w:rPr>
        <w:t>sympathy</w:t>
      </w:r>
      <w:r>
        <w:rPr>
          <w:rFonts w:cs="Times New Roman"/>
          <w:i/>
          <w:iCs/>
          <w:sz w:val="24"/>
          <w:szCs w:val="24"/>
          <w:shd w:val="clear" w:color="auto" w:fill="FFFFFF"/>
        </w:rPr>
        <w:t xml:space="preserve"> (90%) and the </w:t>
      </w:r>
      <w:r>
        <w:rPr>
          <w:rStyle w:val="words"/>
          <w:rFonts w:cs="Times New Roman"/>
          <w:i/>
          <w:iCs/>
          <w:sz w:val="24"/>
          <w:szCs w:val="24"/>
        </w:rPr>
        <w:t>most reduced</w:t>
      </w:r>
      <w:r>
        <w:rPr>
          <w:rFonts w:cs="Times New Roman"/>
          <w:i/>
          <w:iCs/>
          <w:sz w:val="24"/>
          <w:szCs w:val="24"/>
          <w:shd w:val="clear" w:color="auto" w:fill="FFFFFF"/>
        </w:rPr>
        <w:t xml:space="preserve"> way of life of the chosen </w:t>
      </w:r>
      <w:r>
        <w:rPr>
          <w:rStyle w:val="words"/>
          <w:rFonts w:cs="Times New Roman"/>
          <w:i/>
          <w:iCs/>
          <w:sz w:val="24"/>
          <w:szCs w:val="24"/>
        </w:rPr>
        <w:t>individual</w:t>
      </w:r>
      <w:r>
        <w:rPr>
          <w:rFonts w:cs="Times New Roman"/>
          <w:i/>
          <w:iCs/>
          <w:sz w:val="24"/>
          <w:szCs w:val="24"/>
          <w:shd w:val="clear" w:color="auto" w:fill="FFFFFF"/>
        </w:rPr>
        <w:t xml:space="preserve"> of God </w:t>
      </w:r>
      <w:r>
        <w:rPr>
          <w:rStyle w:val="words"/>
          <w:rFonts w:cs="Times New Roman"/>
          <w:i/>
          <w:iCs/>
          <w:sz w:val="24"/>
          <w:szCs w:val="24"/>
        </w:rPr>
        <w:t>connected</w:t>
      </w:r>
      <w:r>
        <w:rPr>
          <w:rFonts w:cs="Times New Roman"/>
          <w:i/>
          <w:iCs/>
          <w:sz w:val="24"/>
          <w:szCs w:val="24"/>
          <w:shd w:val="clear" w:color="auto" w:fill="FFFFFF"/>
        </w:rPr>
        <w:t xml:space="preserve"> by the Sunday School </w:t>
      </w:r>
      <w:r>
        <w:rPr>
          <w:rStyle w:val="words"/>
          <w:rFonts w:cs="Times New Roman"/>
          <w:i/>
          <w:iCs/>
          <w:sz w:val="24"/>
          <w:szCs w:val="24"/>
        </w:rPr>
        <w:t>Instructor</w:t>
      </w:r>
      <w:r>
        <w:rPr>
          <w:rFonts w:cs="Times New Roman"/>
          <w:i/>
          <w:iCs/>
          <w:sz w:val="24"/>
          <w:szCs w:val="24"/>
          <w:shd w:val="clear" w:color="auto" w:fill="FFFFFF"/>
        </w:rPr>
        <w:t xml:space="preserve"> of GKPPD Padang Bulan Medan in his life is found </w:t>
      </w:r>
      <w:r>
        <w:rPr>
          <w:rStyle w:val="words"/>
          <w:rFonts w:cs="Times New Roman"/>
          <w:i/>
          <w:iCs/>
          <w:sz w:val="24"/>
          <w:szCs w:val="24"/>
        </w:rPr>
        <w:t>within the</w:t>
      </w:r>
      <w:r>
        <w:rPr>
          <w:rFonts w:cs="Times New Roman"/>
          <w:i/>
          <w:iCs/>
          <w:sz w:val="24"/>
          <w:szCs w:val="24"/>
          <w:shd w:val="clear" w:color="auto" w:fill="FFFFFF"/>
        </w:rPr>
        <w:t xml:space="preserve"> </w:t>
      </w:r>
      <w:r>
        <w:rPr>
          <w:rStyle w:val="words"/>
          <w:rFonts w:cs="Times New Roman"/>
          <w:i/>
          <w:iCs/>
          <w:sz w:val="24"/>
          <w:szCs w:val="24"/>
        </w:rPr>
        <w:t>pointer</w:t>
      </w:r>
      <w:r>
        <w:rPr>
          <w:rFonts w:cs="Times New Roman"/>
          <w:i/>
          <w:iCs/>
          <w:sz w:val="24"/>
          <w:szCs w:val="24"/>
          <w:shd w:val="clear" w:color="auto" w:fill="FFFFFF"/>
        </w:rPr>
        <w:t xml:space="preserve">, </w:t>
      </w:r>
      <w:r>
        <w:rPr>
          <w:rStyle w:val="words"/>
          <w:rFonts w:cs="Times New Roman"/>
          <w:i/>
          <w:iCs/>
          <w:sz w:val="24"/>
          <w:szCs w:val="24"/>
        </w:rPr>
        <w:t>specifically</w:t>
      </w:r>
      <w:r>
        <w:rPr>
          <w:rFonts w:cs="Times New Roman"/>
          <w:i/>
          <w:iCs/>
          <w:sz w:val="24"/>
          <w:szCs w:val="24"/>
          <w:shd w:val="clear" w:color="auto" w:fill="FFFFFF"/>
        </w:rPr>
        <w:t xml:space="preserve"> Long </w:t>
      </w:r>
      <w:r>
        <w:rPr>
          <w:rStyle w:val="words"/>
          <w:rFonts w:cs="Times New Roman"/>
          <w:i/>
          <w:iCs/>
          <w:sz w:val="24"/>
          <w:szCs w:val="24"/>
        </w:rPr>
        <w:t>Tolerance</w:t>
      </w:r>
      <w:r>
        <w:rPr>
          <w:rFonts w:cs="Times New Roman"/>
          <w:i/>
          <w:iCs/>
          <w:sz w:val="24"/>
          <w:szCs w:val="24"/>
          <w:shd w:val="clear" w:color="auto" w:fill="FFFFFF"/>
        </w:rPr>
        <w:t xml:space="preserve"> and Having Endurance and </w:t>
      </w:r>
      <w:r>
        <w:rPr>
          <w:rStyle w:val="words"/>
          <w:rFonts w:cs="Times New Roman"/>
          <w:i/>
          <w:iCs/>
          <w:sz w:val="24"/>
          <w:szCs w:val="24"/>
        </w:rPr>
        <w:t>Diligence</w:t>
      </w:r>
      <w:r>
        <w:rPr>
          <w:rFonts w:cs="Times New Roman"/>
          <w:i/>
          <w:iCs/>
          <w:sz w:val="24"/>
          <w:szCs w:val="24"/>
          <w:shd w:val="clear" w:color="auto" w:fill="FFFFFF"/>
        </w:rPr>
        <w:t xml:space="preserve"> to </w:t>
      </w:r>
      <w:r>
        <w:rPr>
          <w:rStyle w:val="words"/>
          <w:rFonts w:cs="Times New Roman"/>
          <w:i/>
          <w:iCs/>
          <w:sz w:val="24"/>
          <w:szCs w:val="24"/>
        </w:rPr>
        <w:t>Confront</w:t>
      </w:r>
      <w:r>
        <w:rPr>
          <w:rFonts w:cs="Times New Roman"/>
          <w:i/>
          <w:iCs/>
          <w:sz w:val="24"/>
          <w:szCs w:val="24"/>
          <w:shd w:val="clear" w:color="auto" w:fill="FFFFFF"/>
        </w:rPr>
        <w:t xml:space="preserve"> It (30%).</w:t>
      </w:r>
    </w:p>
    <w:p w:rsidR="007944E8" w:rsidRDefault="008B4407">
      <w:pPr>
        <w:spacing w:line="240" w:lineRule="auto"/>
        <w:jc w:val="both"/>
        <w:rPr>
          <w:rFonts w:cs="Times New Roman"/>
          <w:i/>
          <w:iCs/>
          <w:sz w:val="24"/>
          <w:szCs w:val="24"/>
        </w:rPr>
      </w:pPr>
      <w:r>
        <w:rPr>
          <w:rFonts w:cs="Times New Roman"/>
          <w:i/>
          <w:iCs/>
          <w:sz w:val="24"/>
          <w:szCs w:val="24"/>
          <w:shd w:val="clear" w:color="auto" w:fill="FFFFFF"/>
        </w:rPr>
        <w:t> </w:t>
      </w:r>
    </w:p>
    <w:p w:rsidR="007944E8" w:rsidRDefault="008B4407">
      <w:pPr>
        <w:spacing w:line="240" w:lineRule="auto"/>
        <w:jc w:val="both"/>
        <w:rPr>
          <w:rFonts w:cs="Times New Roman"/>
          <w:b/>
          <w:i/>
          <w:iCs/>
          <w:sz w:val="24"/>
          <w:szCs w:val="24"/>
        </w:rPr>
      </w:pPr>
      <w:r>
        <w:rPr>
          <w:rFonts w:cs="Times New Roman"/>
          <w:b/>
          <w:i/>
          <w:iCs/>
          <w:sz w:val="24"/>
          <w:szCs w:val="24"/>
        </w:rPr>
        <w:t>Keywords; Colossians 3:12, principles of the life of God's elect, Sunday school teacher, Teaching.</w:t>
      </w:r>
    </w:p>
    <w:p w:rsidR="007944E8" w:rsidRDefault="007944E8">
      <w:pPr>
        <w:spacing w:line="240" w:lineRule="auto"/>
        <w:ind w:right="-20"/>
        <w:rPr>
          <w:rFonts w:eastAsia="Times New Roman" w:cs="Times New Roman"/>
          <w:b/>
          <w:bCs/>
          <w:sz w:val="24"/>
          <w:szCs w:val="24"/>
          <w:lang w:eastAsia="id-ID"/>
        </w:rPr>
      </w:pPr>
    </w:p>
    <w:p w:rsidR="007944E8" w:rsidRDefault="008B4407">
      <w:pPr>
        <w:spacing w:line="240" w:lineRule="auto"/>
        <w:ind w:right="-20"/>
        <w:rPr>
          <w:rFonts w:eastAsia="Times New Roman" w:cs="Times New Roman"/>
          <w:sz w:val="24"/>
          <w:szCs w:val="24"/>
          <w:lang w:eastAsia="id-ID"/>
        </w:rPr>
      </w:pPr>
      <w:r>
        <w:rPr>
          <w:rFonts w:eastAsia="Times New Roman" w:cs="Times New Roman"/>
          <w:b/>
          <w:bCs/>
          <w:sz w:val="24"/>
          <w:szCs w:val="24"/>
          <w:lang w:eastAsia="id-ID"/>
        </w:rPr>
        <w:t>Abstrak</w:t>
      </w:r>
    </w:p>
    <w:p w:rsidR="007944E8" w:rsidRDefault="008B4407">
      <w:pPr>
        <w:spacing w:line="240" w:lineRule="auto"/>
        <w:jc w:val="both"/>
        <w:rPr>
          <w:rFonts w:cs="Times New Roman"/>
          <w:sz w:val="24"/>
          <w:szCs w:val="24"/>
        </w:rPr>
      </w:pPr>
      <w:r>
        <w:rPr>
          <w:rFonts w:cs="Times New Roman"/>
          <w:sz w:val="24"/>
          <w:szCs w:val="24"/>
        </w:rPr>
        <w:t xml:space="preserve">Tujuan penelitian ini ialah untuk memahami prinsip hidup orang pilihan Allah dalam Kolose 3:12 dan implementasi prinsip hidup umat pilihan Allah dalam Kolose 3:12 bagi guru sekolah minggu GKPPD Padang Bulan Bulan. Riset ini menggunakan pendekatan kualitatif dengan metode eksposisi teks dan kajian Surat Kolose. Peneliti menggunakan metode penelitian teologi biblika. Metode penelitian teologi biblika sebagai riset teologi biblika mencakup teologi eksegesis dan kajian Alkitab. Teologi eksegesis berupaya untuk memahami makna teks, sedangkan kajian Alkitab berupaya menyelidiki Alkitab dan bagian-bagiannya. </w:t>
      </w:r>
      <w:r>
        <w:rPr>
          <w:rFonts w:cs="Times New Roman"/>
          <w:sz w:val="24"/>
          <w:szCs w:val="24"/>
        </w:rPr>
        <w:lastRenderedPageBreak/>
        <w:t>Metode berikutnya adalah praktika dan instrumen penelitian wawancara kepada 10 guru sekolah minggu di GKPPD Padang Bulan wawancara secara terbuka dan mendalam (Deep interview), adanya percakapan peneliti dengan narasumber. Dari penelitian Biblika, di dalam Kitab Kolose 3:12 terdapat cara hidup orang pilihan Allah. Hal ini dibuktikan dari hasil eksegesis yang telah dilakukan, yaitu : Memiliki hati yang penuh dengan rasa kasihan; Berbaik hati untuk melakukan kebaikan; Tidak mementingkan kepentingan diri sendiri; Sopan, lembut secara ikhlas dalam bertutur kata; Panjang sabar dan memiliki daya tahan dan ketekunan untuk menghadapinya; Mau mengampuni orang yang bersalah.</w:t>
      </w:r>
      <w:r>
        <w:rPr>
          <w:rFonts w:cs="Times New Roman"/>
          <w:b/>
          <w:sz w:val="24"/>
          <w:szCs w:val="24"/>
        </w:rPr>
        <w:t xml:space="preserve"> </w:t>
      </w:r>
      <w:r>
        <w:rPr>
          <w:rFonts w:cs="Times New Roman"/>
          <w:sz w:val="24"/>
          <w:szCs w:val="24"/>
        </w:rPr>
        <w:t xml:space="preserve">Implementasi prinsip hidup umat pilihan Allah dalam kolose 3:12 bagi guru sekolah minggu GKPPD Padang Bulan diketahui lewat wawancara. bahwa cara hidup orang pilihan Allah dalam Kolose 3:12 masih diterapkan oleh Guru Sekolah Minggu GKPPD Padang Bulan Medan. Kendatipun memiliki tingkatannya masing-masing. Adapun cara hidup orang pilihan Allah yang paling tinggi yang diterapkan oleh Guru Sekolah Minggu GKPPD Padang Bulan Medan didalam kehidupannya terdapat pada indikator Memiliki hati yang penuh dengan rasa kasihan (90%) dan Cara hidup orang pilihan Allah yang paling rendah yang diterapkan oleh Guru Sekolah Minggu GKPPD Padang Bulan Medan di dalam kehidupannya terdapat pada indikator yaitu Panjang Sabar dan Memiliki Daya Tahan dan Ketekunan Untuk Menghadapinya (30%). </w:t>
      </w:r>
    </w:p>
    <w:p w:rsidR="007944E8" w:rsidRDefault="007944E8">
      <w:pPr>
        <w:spacing w:line="240" w:lineRule="auto"/>
        <w:jc w:val="both"/>
        <w:rPr>
          <w:rFonts w:cs="Times New Roman"/>
          <w:sz w:val="24"/>
          <w:szCs w:val="24"/>
        </w:rPr>
      </w:pPr>
    </w:p>
    <w:p w:rsidR="007944E8" w:rsidRDefault="008B4407">
      <w:pPr>
        <w:spacing w:line="240" w:lineRule="auto"/>
        <w:jc w:val="both"/>
        <w:rPr>
          <w:rFonts w:cs="Times New Roman"/>
          <w:sz w:val="24"/>
          <w:szCs w:val="24"/>
        </w:rPr>
      </w:pPr>
      <w:r>
        <w:rPr>
          <w:rFonts w:cs="Times New Roman"/>
          <w:sz w:val="24"/>
          <w:szCs w:val="24"/>
        </w:rPr>
        <w:t xml:space="preserve">Kata kunci; Kolose 3:12, prinsip hidup orang pilihan Allah, Guru sekolah Minggu, Pengajaran. </w:t>
      </w:r>
    </w:p>
    <w:p w:rsidR="007944E8" w:rsidRDefault="007944E8">
      <w:pPr>
        <w:spacing w:line="240" w:lineRule="auto"/>
        <w:rPr>
          <w:rFonts w:eastAsia="Times New Roman" w:cs="Times New Roman"/>
          <w:b/>
          <w:bCs/>
          <w:sz w:val="24"/>
          <w:szCs w:val="24"/>
          <w:lang w:eastAsia="id-ID"/>
        </w:rPr>
      </w:pPr>
    </w:p>
    <w:p w:rsidR="007944E8" w:rsidRDefault="008B4407">
      <w:pPr>
        <w:spacing w:line="240" w:lineRule="auto"/>
        <w:jc w:val="both"/>
        <w:rPr>
          <w:rFonts w:cs="Times New Roman"/>
          <w:b/>
          <w:sz w:val="24"/>
          <w:szCs w:val="24"/>
        </w:rPr>
      </w:pPr>
      <w:r>
        <w:rPr>
          <w:rFonts w:cs="Times New Roman"/>
          <w:b/>
          <w:sz w:val="24"/>
          <w:szCs w:val="24"/>
        </w:rPr>
        <w:t>PENDAHULUAN</w:t>
      </w:r>
    </w:p>
    <w:p w:rsidR="007944E8" w:rsidRDefault="008B4407">
      <w:pPr>
        <w:spacing w:line="240" w:lineRule="auto"/>
        <w:ind w:firstLine="720"/>
        <w:jc w:val="both"/>
        <w:rPr>
          <w:rStyle w:val="sw"/>
          <w:rFonts w:eastAsia="Times New Roman" w:cs="Times New Roman"/>
          <w:sz w:val="24"/>
          <w:szCs w:val="24"/>
          <w:lang w:eastAsia="id-ID"/>
        </w:rPr>
      </w:pPr>
      <w:bookmarkStart w:id="2" w:name="_Hlk169871477"/>
      <w:r>
        <w:rPr>
          <w:rFonts w:eastAsia="Times New Roman" w:cs="Times New Roman"/>
          <w:sz w:val="24"/>
          <w:szCs w:val="24"/>
          <w:lang w:eastAsia="id-ID"/>
        </w:rPr>
        <w:t>Umat ​​​​pilihan Tuhan adalah individu-individu yang ditebus oleh Tuhan melalui Yesus Kristus dan dipanggil untuk menjalani kehidupan suci dan mewartakan kemuliaan Tuhan</w:t>
      </w:r>
      <w:r>
        <w:rPr>
          <w:rFonts w:cs="Times New Roman"/>
          <w:sz w:val="24"/>
          <w:szCs w:val="24"/>
          <w:shd w:val="clear" w:color="auto" w:fill="FFFFFF"/>
        </w:rPr>
        <w:t>.</w:t>
      </w:r>
      <w:r>
        <w:rPr>
          <w:rStyle w:val="FootnoteReference"/>
          <w:rFonts w:cs="Times New Roman"/>
          <w:sz w:val="24"/>
          <w:szCs w:val="24"/>
          <w:shd w:val="clear" w:color="auto" w:fill="FFFFFF"/>
        </w:rPr>
        <w:footnoteReference w:id="1"/>
      </w:r>
      <w:r>
        <w:rPr>
          <w:rFonts w:cs="Times New Roman"/>
          <w:sz w:val="24"/>
          <w:szCs w:val="24"/>
          <w:shd w:val="clear" w:color="auto" w:fill="FFFFFF"/>
        </w:rPr>
        <w:t xml:space="preserve"> </w:t>
      </w:r>
      <w:r>
        <w:rPr>
          <w:rStyle w:val="sw"/>
          <w:rFonts w:cs="Times New Roman"/>
          <w:sz w:val="24"/>
          <w:szCs w:val="24"/>
          <w:shd w:val="clear" w:color="auto" w:fill="FFFFFF"/>
        </w:rPr>
        <w:t>Doktrin</w:t>
      </w:r>
      <w:r>
        <w:rPr>
          <w:rFonts w:cs="Times New Roman"/>
          <w:sz w:val="24"/>
          <w:szCs w:val="24"/>
          <w:shd w:val="clear" w:color="auto" w:fill="FFFFFF"/>
        </w:rPr>
        <w:t xml:space="preserve"> </w:t>
      </w:r>
      <w:r>
        <w:rPr>
          <w:rStyle w:val="sw"/>
          <w:rFonts w:cs="Times New Roman"/>
          <w:sz w:val="24"/>
          <w:szCs w:val="24"/>
          <w:shd w:val="clear" w:color="auto" w:fill="FFFFFF"/>
        </w:rPr>
        <w:t>pemilihan</w:t>
      </w:r>
      <w:r>
        <w:rPr>
          <w:rFonts w:cs="Times New Roman"/>
          <w:sz w:val="24"/>
          <w:szCs w:val="24"/>
          <w:shd w:val="clear" w:color="auto" w:fill="FFFFFF"/>
        </w:rPr>
        <w:t xml:space="preserve"> </w:t>
      </w:r>
      <w:r>
        <w:rPr>
          <w:rStyle w:val="sw"/>
          <w:rFonts w:cs="Times New Roman"/>
          <w:sz w:val="24"/>
          <w:szCs w:val="24"/>
          <w:shd w:val="clear" w:color="auto" w:fill="FFFFFF"/>
        </w:rPr>
        <w:t>merupakan</w:t>
      </w:r>
      <w:r>
        <w:rPr>
          <w:rFonts w:cs="Times New Roman"/>
          <w:sz w:val="24"/>
          <w:szCs w:val="24"/>
          <w:shd w:val="clear" w:color="auto" w:fill="FFFFFF"/>
        </w:rPr>
        <w:t xml:space="preserve"> </w:t>
      </w:r>
      <w:r>
        <w:rPr>
          <w:rStyle w:val="sw"/>
          <w:rFonts w:cs="Times New Roman"/>
          <w:sz w:val="24"/>
          <w:szCs w:val="24"/>
          <w:shd w:val="clear" w:color="auto" w:fill="FFFFFF"/>
        </w:rPr>
        <w:t>hal</w:t>
      </w:r>
      <w:r>
        <w:rPr>
          <w:rFonts w:cs="Times New Roman"/>
          <w:sz w:val="24"/>
          <w:szCs w:val="24"/>
          <w:shd w:val="clear" w:color="auto" w:fill="FFFFFF"/>
        </w:rPr>
        <w:t xml:space="preserve"> </w:t>
      </w:r>
      <w:r>
        <w:rPr>
          <w:rStyle w:val="sw"/>
          <w:rFonts w:cs="Times New Roman"/>
          <w:sz w:val="24"/>
          <w:szCs w:val="24"/>
          <w:shd w:val="clear" w:color="auto" w:fill="FFFFFF"/>
        </w:rPr>
        <w:t>mendasar</w:t>
      </w:r>
      <w:r>
        <w:rPr>
          <w:rFonts w:cs="Times New Roman"/>
          <w:sz w:val="24"/>
          <w:szCs w:val="24"/>
          <w:shd w:val="clear" w:color="auto" w:fill="FFFFFF"/>
        </w:rPr>
        <w:t xml:space="preserve"> </w:t>
      </w:r>
      <w:r>
        <w:rPr>
          <w:rStyle w:val="sw"/>
          <w:rFonts w:cs="Times New Roman"/>
          <w:sz w:val="24"/>
          <w:szCs w:val="24"/>
          <w:shd w:val="clear" w:color="auto" w:fill="FFFFFF"/>
        </w:rPr>
        <w:t>untuk</w:t>
      </w:r>
      <w:r>
        <w:rPr>
          <w:rFonts w:cs="Times New Roman"/>
          <w:sz w:val="24"/>
          <w:szCs w:val="24"/>
          <w:shd w:val="clear" w:color="auto" w:fill="FFFFFF"/>
        </w:rPr>
        <w:t xml:space="preserve"> </w:t>
      </w:r>
      <w:r>
        <w:rPr>
          <w:rStyle w:val="sw"/>
          <w:rFonts w:cs="Times New Roman"/>
          <w:sz w:val="24"/>
          <w:szCs w:val="24"/>
          <w:shd w:val="clear" w:color="auto" w:fill="FFFFFF"/>
        </w:rPr>
        <w:t>memahami</w:t>
      </w:r>
      <w:r>
        <w:rPr>
          <w:rFonts w:cs="Times New Roman"/>
          <w:sz w:val="24"/>
          <w:szCs w:val="24"/>
          <w:shd w:val="clear" w:color="auto" w:fill="FFFFFF"/>
        </w:rPr>
        <w:t xml:space="preserve"> </w:t>
      </w:r>
      <w:r>
        <w:rPr>
          <w:rStyle w:val="sw"/>
          <w:rFonts w:cs="Times New Roman"/>
          <w:sz w:val="24"/>
          <w:szCs w:val="24"/>
          <w:shd w:val="clear" w:color="auto" w:fill="FFFFFF"/>
        </w:rPr>
        <w:t>upaya</w:t>
      </w:r>
      <w:r>
        <w:rPr>
          <w:rFonts w:cs="Times New Roman"/>
          <w:sz w:val="24"/>
          <w:szCs w:val="24"/>
          <w:shd w:val="clear" w:color="auto" w:fill="FFFFFF"/>
        </w:rPr>
        <w:t xml:space="preserve"> </w:t>
      </w:r>
      <w:r>
        <w:rPr>
          <w:rStyle w:val="sw"/>
          <w:rFonts w:cs="Times New Roman"/>
          <w:sz w:val="24"/>
          <w:szCs w:val="24"/>
          <w:shd w:val="clear" w:color="auto" w:fill="FFFFFF"/>
        </w:rPr>
        <w:t>penyelamatan</w:t>
      </w:r>
      <w:r>
        <w:rPr>
          <w:rFonts w:cs="Times New Roman"/>
          <w:sz w:val="24"/>
          <w:szCs w:val="24"/>
          <w:shd w:val="clear" w:color="auto" w:fill="FFFFFF"/>
        </w:rPr>
        <w:t xml:space="preserve"> </w:t>
      </w:r>
      <w:r>
        <w:rPr>
          <w:rStyle w:val="sw"/>
          <w:rFonts w:cs="Times New Roman"/>
          <w:sz w:val="24"/>
          <w:szCs w:val="24"/>
          <w:shd w:val="clear" w:color="auto" w:fill="FFFFFF"/>
        </w:rPr>
        <w:t>Tuhan</w:t>
      </w:r>
      <w:r>
        <w:rPr>
          <w:rFonts w:cs="Times New Roman"/>
          <w:sz w:val="24"/>
          <w:szCs w:val="24"/>
          <w:shd w:val="clear" w:color="auto" w:fill="FFFFFF"/>
        </w:rPr>
        <w:t xml:space="preserve"> </w:t>
      </w:r>
      <w:r>
        <w:rPr>
          <w:rStyle w:val="sw"/>
          <w:rFonts w:cs="Times New Roman"/>
          <w:sz w:val="24"/>
          <w:szCs w:val="24"/>
          <w:shd w:val="clear" w:color="auto" w:fill="FFFFFF"/>
        </w:rPr>
        <w:t>dan</w:t>
      </w:r>
      <w:r>
        <w:rPr>
          <w:rFonts w:cs="Times New Roman"/>
          <w:sz w:val="24"/>
          <w:szCs w:val="24"/>
          <w:shd w:val="clear" w:color="auto" w:fill="FFFFFF"/>
        </w:rPr>
        <w:t xml:space="preserve"> </w:t>
      </w:r>
      <w:r>
        <w:rPr>
          <w:rStyle w:val="sw"/>
          <w:rFonts w:cs="Times New Roman"/>
          <w:sz w:val="24"/>
          <w:szCs w:val="24"/>
          <w:shd w:val="clear" w:color="auto" w:fill="FFFFFF"/>
        </w:rPr>
        <w:t>mengajak</w:t>
      </w:r>
      <w:r>
        <w:rPr>
          <w:rFonts w:cs="Times New Roman"/>
          <w:sz w:val="24"/>
          <w:szCs w:val="24"/>
          <w:shd w:val="clear" w:color="auto" w:fill="FFFFFF"/>
        </w:rPr>
        <w:t xml:space="preserve"> </w:t>
      </w:r>
      <w:r>
        <w:rPr>
          <w:rStyle w:val="sw"/>
          <w:rFonts w:cs="Times New Roman"/>
          <w:sz w:val="24"/>
          <w:szCs w:val="24"/>
          <w:shd w:val="clear" w:color="auto" w:fill="FFFFFF"/>
        </w:rPr>
        <w:t>orang</w:t>
      </w:r>
      <w:r>
        <w:rPr>
          <w:rFonts w:cs="Times New Roman"/>
          <w:sz w:val="24"/>
          <w:szCs w:val="24"/>
          <w:shd w:val="clear" w:color="auto" w:fill="FFFFFF"/>
        </w:rPr>
        <w:t xml:space="preserve"> </w:t>
      </w:r>
      <w:r>
        <w:rPr>
          <w:rStyle w:val="sw"/>
          <w:rFonts w:cs="Times New Roman"/>
          <w:sz w:val="24"/>
          <w:szCs w:val="24"/>
          <w:shd w:val="clear" w:color="auto" w:fill="FFFFFF"/>
        </w:rPr>
        <w:t>percaya</w:t>
      </w:r>
      <w:r>
        <w:rPr>
          <w:rFonts w:cs="Times New Roman"/>
          <w:sz w:val="24"/>
          <w:szCs w:val="24"/>
          <w:shd w:val="clear" w:color="auto" w:fill="FFFFFF"/>
        </w:rPr>
        <w:t xml:space="preserve"> </w:t>
      </w:r>
      <w:r>
        <w:rPr>
          <w:rStyle w:val="sw"/>
          <w:rFonts w:cs="Times New Roman"/>
          <w:sz w:val="24"/>
          <w:szCs w:val="24"/>
          <w:shd w:val="clear" w:color="auto" w:fill="FFFFFF"/>
        </w:rPr>
        <w:t>untuk</w:t>
      </w:r>
      <w:r>
        <w:rPr>
          <w:rFonts w:cs="Times New Roman"/>
          <w:sz w:val="24"/>
          <w:szCs w:val="24"/>
          <w:shd w:val="clear" w:color="auto" w:fill="FFFFFF"/>
        </w:rPr>
        <w:t xml:space="preserve"> </w:t>
      </w:r>
      <w:r>
        <w:rPr>
          <w:rStyle w:val="sw"/>
          <w:rFonts w:cs="Times New Roman"/>
          <w:sz w:val="24"/>
          <w:szCs w:val="24"/>
          <w:shd w:val="clear" w:color="auto" w:fill="FFFFFF"/>
        </w:rPr>
        <w:t>rendah</w:t>
      </w:r>
      <w:r>
        <w:rPr>
          <w:rFonts w:cs="Times New Roman"/>
          <w:sz w:val="24"/>
          <w:szCs w:val="24"/>
          <w:shd w:val="clear" w:color="auto" w:fill="FFFFFF"/>
        </w:rPr>
        <w:t xml:space="preserve"> </w:t>
      </w:r>
      <w:r>
        <w:rPr>
          <w:rStyle w:val="sw"/>
          <w:rFonts w:cs="Times New Roman"/>
          <w:sz w:val="24"/>
          <w:szCs w:val="24"/>
          <w:shd w:val="clear" w:color="auto" w:fill="FFFFFF"/>
        </w:rPr>
        <w:t>hati</w:t>
      </w:r>
      <w:r>
        <w:rPr>
          <w:rFonts w:cs="Times New Roman"/>
          <w:sz w:val="24"/>
          <w:szCs w:val="24"/>
          <w:shd w:val="clear" w:color="auto" w:fill="FFFFFF"/>
        </w:rPr>
        <w:t xml:space="preserve"> </w:t>
      </w:r>
      <w:r>
        <w:rPr>
          <w:rStyle w:val="sw"/>
          <w:rFonts w:cs="Times New Roman"/>
          <w:sz w:val="24"/>
          <w:szCs w:val="24"/>
          <w:shd w:val="clear" w:color="auto" w:fill="FFFFFF"/>
        </w:rPr>
        <w:t>dan</w:t>
      </w:r>
      <w:r>
        <w:rPr>
          <w:rFonts w:cs="Times New Roman"/>
          <w:sz w:val="24"/>
          <w:szCs w:val="24"/>
          <w:shd w:val="clear" w:color="auto" w:fill="FFFFFF"/>
        </w:rPr>
        <w:t xml:space="preserve"> </w:t>
      </w:r>
      <w:r>
        <w:rPr>
          <w:rStyle w:val="sw"/>
          <w:rFonts w:cs="Times New Roman"/>
          <w:sz w:val="24"/>
          <w:szCs w:val="24"/>
          <w:shd w:val="clear" w:color="auto" w:fill="FFFFFF"/>
        </w:rPr>
        <w:t>bersyukur</w:t>
      </w:r>
      <w:r>
        <w:rPr>
          <w:rFonts w:cs="Times New Roman"/>
          <w:sz w:val="24"/>
          <w:szCs w:val="24"/>
          <w:shd w:val="clear" w:color="auto" w:fill="FFFFFF"/>
        </w:rPr>
        <w:t>.</w:t>
      </w:r>
      <w:r>
        <w:rPr>
          <w:rStyle w:val="FootnoteReference"/>
          <w:rFonts w:cs="Times New Roman"/>
          <w:sz w:val="24"/>
          <w:szCs w:val="24"/>
          <w:shd w:val="clear" w:color="auto" w:fill="FFFFFF"/>
        </w:rPr>
        <w:footnoteReference w:id="2"/>
      </w:r>
      <w:r>
        <w:rPr>
          <w:rFonts w:cs="Times New Roman"/>
          <w:sz w:val="24"/>
          <w:szCs w:val="24"/>
          <w:shd w:val="clear" w:color="auto" w:fill="FFFFFF"/>
        </w:rPr>
        <w:t xml:space="preserve"> </w:t>
      </w:r>
      <w:r>
        <w:rPr>
          <w:rStyle w:val="sw"/>
          <w:rFonts w:cs="Times New Roman"/>
          <w:sz w:val="24"/>
          <w:szCs w:val="24"/>
          <w:shd w:val="clear" w:color="auto" w:fill="FFFFFF"/>
        </w:rPr>
        <w:t>Penelitian</w:t>
      </w:r>
      <w:r>
        <w:rPr>
          <w:rFonts w:cs="Times New Roman"/>
          <w:sz w:val="24"/>
          <w:szCs w:val="24"/>
          <w:shd w:val="clear" w:color="auto" w:fill="FFFFFF"/>
        </w:rPr>
        <w:t xml:space="preserve"> </w:t>
      </w:r>
      <w:r>
        <w:rPr>
          <w:rStyle w:val="sw"/>
          <w:rFonts w:cs="Times New Roman"/>
          <w:sz w:val="24"/>
          <w:szCs w:val="24"/>
          <w:shd w:val="clear" w:color="auto" w:fill="FFFFFF"/>
        </w:rPr>
        <w:t>kontemporer</w:t>
      </w:r>
      <w:r>
        <w:rPr>
          <w:rFonts w:cs="Times New Roman"/>
          <w:sz w:val="24"/>
          <w:szCs w:val="24"/>
          <w:shd w:val="clear" w:color="auto" w:fill="FFFFFF"/>
        </w:rPr>
        <w:t xml:space="preserve"> </w:t>
      </w:r>
      <w:r>
        <w:rPr>
          <w:rStyle w:val="sw"/>
          <w:rFonts w:cs="Times New Roman"/>
          <w:sz w:val="24"/>
          <w:szCs w:val="24"/>
          <w:shd w:val="clear" w:color="auto" w:fill="FFFFFF"/>
        </w:rPr>
        <w:t>menekankan</w:t>
      </w:r>
      <w:r>
        <w:rPr>
          <w:rFonts w:cs="Times New Roman"/>
          <w:sz w:val="24"/>
          <w:szCs w:val="24"/>
          <w:shd w:val="clear" w:color="auto" w:fill="FFFFFF"/>
        </w:rPr>
        <w:t xml:space="preserve"> </w:t>
      </w:r>
      <w:r>
        <w:rPr>
          <w:rStyle w:val="sw"/>
          <w:rFonts w:cs="Times New Roman"/>
          <w:sz w:val="24"/>
          <w:szCs w:val="24"/>
          <w:shd w:val="clear" w:color="auto" w:fill="FFFFFF"/>
        </w:rPr>
        <w:t>aspek</w:t>
      </w:r>
      <w:r>
        <w:rPr>
          <w:rFonts w:cs="Times New Roman"/>
          <w:sz w:val="24"/>
          <w:szCs w:val="24"/>
          <w:shd w:val="clear" w:color="auto" w:fill="FFFFFF"/>
        </w:rPr>
        <w:t xml:space="preserve"> </w:t>
      </w:r>
      <w:r>
        <w:rPr>
          <w:rStyle w:val="sw"/>
          <w:rFonts w:cs="Times New Roman"/>
          <w:sz w:val="24"/>
          <w:szCs w:val="24"/>
          <w:shd w:val="clear" w:color="auto" w:fill="FFFFFF"/>
        </w:rPr>
        <w:t>budaya</w:t>
      </w:r>
      <w:r>
        <w:rPr>
          <w:rFonts w:cs="Times New Roman"/>
          <w:sz w:val="24"/>
          <w:szCs w:val="24"/>
          <w:shd w:val="clear" w:color="auto" w:fill="FFFFFF"/>
        </w:rPr>
        <w:t xml:space="preserve"> </w:t>
      </w:r>
      <w:r>
        <w:rPr>
          <w:rStyle w:val="sw"/>
          <w:rFonts w:cs="Times New Roman"/>
          <w:sz w:val="24"/>
          <w:szCs w:val="24"/>
          <w:shd w:val="clear" w:color="auto" w:fill="FFFFFF"/>
        </w:rPr>
        <w:t>dalam</w:t>
      </w:r>
      <w:r>
        <w:rPr>
          <w:rFonts w:cs="Times New Roman"/>
          <w:sz w:val="24"/>
          <w:szCs w:val="24"/>
          <w:shd w:val="clear" w:color="auto" w:fill="FFFFFF"/>
        </w:rPr>
        <w:t xml:space="preserve"> </w:t>
      </w:r>
      <w:r>
        <w:rPr>
          <w:rStyle w:val="sw"/>
          <w:rFonts w:cs="Times New Roman"/>
          <w:sz w:val="24"/>
          <w:szCs w:val="24"/>
          <w:shd w:val="clear" w:color="auto" w:fill="FFFFFF"/>
        </w:rPr>
        <w:t>pengambilan</w:t>
      </w:r>
      <w:r>
        <w:rPr>
          <w:rFonts w:cs="Times New Roman"/>
          <w:sz w:val="24"/>
          <w:szCs w:val="24"/>
          <w:shd w:val="clear" w:color="auto" w:fill="FFFFFF"/>
        </w:rPr>
        <w:t xml:space="preserve"> </w:t>
      </w:r>
      <w:r>
        <w:rPr>
          <w:rStyle w:val="sw"/>
          <w:rFonts w:cs="Times New Roman"/>
          <w:sz w:val="24"/>
          <w:szCs w:val="24"/>
          <w:shd w:val="clear" w:color="auto" w:fill="FFFFFF"/>
        </w:rPr>
        <w:t>keputusan</w:t>
      </w:r>
      <w:r>
        <w:rPr>
          <w:rFonts w:cs="Times New Roman"/>
          <w:sz w:val="24"/>
          <w:szCs w:val="24"/>
          <w:shd w:val="clear" w:color="auto" w:fill="FFFFFF"/>
        </w:rPr>
        <w:t xml:space="preserve"> </w:t>
      </w:r>
      <w:r>
        <w:rPr>
          <w:rStyle w:val="sw"/>
          <w:rFonts w:cs="Times New Roman"/>
          <w:sz w:val="24"/>
          <w:szCs w:val="24"/>
          <w:shd w:val="clear" w:color="auto" w:fill="FFFFFF"/>
        </w:rPr>
        <w:t>dan</w:t>
      </w:r>
      <w:r>
        <w:rPr>
          <w:rFonts w:cs="Times New Roman"/>
          <w:sz w:val="24"/>
          <w:szCs w:val="24"/>
          <w:shd w:val="clear" w:color="auto" w:fill="FFFFFF"/>
        </w:rPr>
        <w:t xml:space="preserve"> </w:t>
      </w:r>
      <w:r>
        <w:rPr>
          <w:rStyle w:val="sw"/>
          <w:rFonts w:cs="Times New Roman"/>
          <w:sz w:val="24"/>
          <w:szCs w:val="24"/>
          <w:shd w:val="clear" w:color="auto" w:fill="FFFFFF"/>
        </w:rPr>
        <w:t>menekankan</w:t>
      </w:r>
      <w:r>
        <w:rPr>
          <w:rFonts w:cs="Times New Roman"/>
          <w:sz w:val="24"/>
          <w:szCs w:val="24"/>
          <w:shd w:val="clear" w:color="auto" w:fill="FFFFFF"/>
        </w:rPr>
        <w:t xml:space="preserve"> </w:t>
      </w:r>
      <w:r>
        <w:rPr>
          <w:rStyle w:val="sw"/>
          <w:rFonts w:cs="Times New Roman"/>
          <w:sz w:val="24"/>
          <w:szCs w:val="24"/>
          <w:shd w:val="clear" w:color="auto" w:fill="FFFFFF"/>
        </w:rPr>
        <w:t>pengaruh</w:t>
      </w:r>
      <w:r>
        <w:rPr>
          <w:rFonts w:cs="Times New Roman"/>
          <w:sz w:val="24"/>
          <w:szCs w:val="24"/>
          <w:shd w:val="clear" w:color="auto" w:fill="FFFFFF"/>
        </w:rPr>
        <w:t xml:space="preserve"> </w:t>
      </w:r>
      <w:r>
        <w:rPr>
          <w:rStyle w:val="sw"/>
          <w:rFonts w:cs="Times New Roman"/>
          <w:sz w:val="24"/>
          <w:szCs w:val="24"/>
          <w:shd w:val="clear" w:color="auto" w:fill="FFFFFF"/>
        </w:rPr>
        <w:t>faktor</w:t>
      </w:r>
      <w:r>
        <w:rPr>
          <w:rFonts w:cs="Times New Roman"/>
          <w:sz w:val="24"/>
          <w:szCs w:val="24"/>
          <w:shd w:val="clear" w:color="auto" w:fill="FFFFFF"/>
        </w:rPr>
        <w:t xml:space="preserve"> </w:t>
      </w:r>
      <w:r>
        <w:rPr>
          <w:rStyle w:val="sw"/>
          <w:rFonts w:cs="Times New Roman"/>
          <w:sz w:val="24"/>
          <w:szCs w:val="24"/>
          <w:shd w:val="clear" w:color="auto" w:fill="FFFFFF"/>
        </w:rPr>
        <w:t>sosiokultural</w:t>
      </w:r>
      <w:r>
        <w:rPr>
          <w:rFonts w:cs="Times New Roman"/>
          <w:sz w:val="24"/>
          <w:szCs w:val="24"/>
          <w:shd w:val="clear" w:color="auto" w:fill="FFFFFF"/>
        </w:rPr>
        <w:t xml:space="preserve"> </w:t>
      </w:r>
      <w:r>
        <w:rPr>
          <w:rStyle w:val="sw"/>
          <w:rFonts w:cs="Times New Roman"/>
          <w:sz w:val="24"/>
          <w:szCs w:val="24"/>
          <w:shd w:val="clear" w:color="auto" w:fill="FFFFFF"/>
        </w:rPr>
        <w:t>terhadap</w:t>
      </w:r>
      <w:r>
        <w:rPr>
          <w:rFonts w:cs="Times New Roman"/>
          <w:sz w:val="24"/>
          <w:szCs w:val="24"/>
          <w:shd w:val="clear" w:color="auto" w:fill="FFFFFF"/>
        </w:rPr>
        <w:t xml:space="preserve"> </w:t>
      </w:r>
      <w:r>
        <w:rPr>
          <w:rStyle w:val="sw"/>
          <w:rFonts w:cs="Times New Roman"/>
          <w:sz w:val="24"/>
          <w:szCs w:val="24"/>
          <w:shd w:val="clear" w:color="auto" w:fill="FFFFFF"/>
        </w:rPr>
        <w:t>proses</w:t>
      </w:r>
      <w:r>
        <w:rPr>
          <w:rFonts w:cs="Times New Roman"/>
          <w:sz w:val="24"/>
          <w:szCs w:val="24"/>
          <w:shd w:val="clear" w:color="auto" w:fill="FFFFFF"/>
        </w:rPr>
        <w:t xml:space="preserve"> </w:t>
      </w:r>
      <w:r>
        <w:rPr>
          <w:rStyle w:val="sw"/>
          <w:rFonts w:cs="Times New Roman"/>
          <w:sz w:val="24"/>
          <w:szCs w:val="24"/>
          <w:shd w:val="clear" w:color="auto" w:fill="FFFFFF"/>
        </w:rPr>
        <w:t>pengambilan</w:t>
      </w:r>
      <w:r>
        <w:rPr>
          <w:rFonts w:cs="Times New Roman"/>
          <w:sz w:val="24"/>
          <w:szCs w:val="24"/>
          <w:shd w:val="clear" w:color="auto" w:fill="FFFFFF"/>
        </w:rPr>
        <w:t xml:space="preserve"> </w:t>
      </w:r>
      <w:r>
        <w:rPr>
          <w:rStyle w:val="sw"/>
          <w:rFonts w:cs="Times New Roman"/>
          <w:sz w:val="24"/>
          <w:szCs w:val="24"/>
          <w:shd w:val="clear" w:color="auto" w:fill="FFFFFF"/>
        </w:rPr>
        <w:t>keputusan.</w:t>
      </w:r>
      <w:r>
        <w:rPr>
          <w:rStyle w:val="FootnoteReference"/>
          <w:rFonts w:cs="Times New Roman"/>
          <w:sz w:val="24"/>
          <w:szCs w:val="24"/>
          <w:shd w:val="clear" w:color="auto" w:fill="FFFFFF"/>
        </w:rPr>
        <w:footnoteReference w:id="3"/>
      </w:r>
      <w:r>
        <w:rPr>
          <w:rFonts w:cs="Times New Roman"/>
          <w:sz w:val="24"/>
          <w:szCs w:val="24"/>
          <w:shd w:val="clear" w:color="auto" w:fill="FFFFFF"/>
        </w:rPr>
        <w:t xml:space="preserve"> </w:t>
      </w:r>
      <w:r>
        <w:rPr>
          <w:rFonts w:eastAsia="Times New Roman" w:cs="Times New Roman"/>
          <w:sz w:val="24"/>
          <w:szCs w:val="24"/>
          <w:lang w:eastAsia="id-ID"/>
        </w:rPr>
        <w:t>Dalam Yudaisme, kepercayaan pada bangsa terpilih adalah inti dari identitas tradisional, namun terdapat interpretasi berbeda di berbagai bidang, termasuk revivalisme, yang mempertanyakan konsep pilihan.</w:t>
      </w:r>
      <w:r>
        <w:rPr>
          <w:rStyle w:val="FootnoteReference"/>
          <w:rFonts w:cs="Times New Roman"/>
          <w:sz w:val="24"/>
          <w:szCs w:val="24"/>
          <w:bdr w:val="single" w:sz="2" w:space="0" w:color="E4E6E8"/>
          <w:shd w:val="clear" w:color="auto" w:fill="FFFFFF"/>
        </w:rPr>
        <w:footnoteReference w:id="4"/>
      </w:r>
      <w:r>
        <w:rPr>
          <w:rFonts w:cs="Times New Roman"/>
          <w:sz w:val="24"/>
          <w:szCs w:val="24"/>
          <w:shd w:val="clear" w:color="auto" w:fill="FFFFFF"/>
        </w:rPr>
        <w:t xml:space="preserve"> </w:t>
      </w:r>
      <w:bookmarkEnd w:id="2"/>
      <w:r>
        <w:rPr>
          <w:rStyle w:val="sw"/>
          <w:rFonts w:cs="Times New Roman"/>
          <w:sz w:val="24"/>
          <w:szCs w:val="24"/>
          <w:shd w:val="clear" w:color="auto" w:fill="FFFFFF"/>
        </w:rPr>
        <w:t>Bagaimanapun</w:t>
      </w:r>
      <w:r>
        <w:rPr>
          <w:rFonts w:cs="Times New Roman"/>
          <w:sz w:val="24"/>
          <w:szCs w:val="24"/>
          <w:shd w:val="clear" w:color="auto" w:fill="FFFFFF"/>
        </w:rPr>
        <w:t xml:space="preserve"> </w:t>
      </w:r>
      <w:r>
        <w:rPr>
          <w:rStyle w:val="sw"/>
          <w:rFonts w:cs="Times New Roman"/>
          <w:sz w:val="24"/>
          <w:szCs w:val="24"/>
          <w:shd w:val="clear" w:color="auto" w:fill="FFFFFF"/>
        </w:rPr>
        <w:t>juga,</w:t>
      </w:r>
      <w:r>
        <w:rPr>
          <w:rFonts w:cs="Times New Roman"/>
          <w:sz w:val="24"/>
          <w:szCs w:val="24"/>
          <w:shd w:val="clear" w:color="auto" w:fill="FFFFFF"/>
        </w:rPr>
        <w:t xml:space="preserve"> </w:t>
      </w:r>
      <w:r>
        <w:rPr>
          <w:rStyle w:val="sw"/>
          <w:rFonts w:cs="Times New Roman"/>
          <w:sz w:val="24"/>
          <w:szCs w:val="24"/>
          <w:shd w:val="clear" w:color="auto" w:fill="FFFFFF"/>
        </w:rPr>
        <w:t>menjadi</w:t>
      </w:r>
      <w:r>
        <w:rPr>
          <w:rFonts w:cs="Times New Roman"/>
          <w:sz w:val="24"/>
          <w:szCs w:val="24"/>
          <w:shd w:val="clear" w:color="auto" w:fill="FFFFFF"/>
        </w:rPr>
        <w:t xml:space="preserve"> </w:t>
      </w:r>
      <w:r>
        <w:rPr>
          <w:rStyle w:val="sw"/>
          <w:rFonts w:cs="Times New Roman"/>
          <w:sz w:val="24"/>
          <w:szCs w:val="24"/>
          <w:shd w:val="clear" w:color="auto" w:fill="FFFFFF"/>
        </w:rPr>
        <w:t>umat</w:t>
      </w:r>
      <w:r>
        <w:rPr>
          <w:rFonts w:cs="Times New Roman"/>
          <w:sz w:val="24"/>
          <w:szCs w:val="24"/>
          <w:shd w:val="clear" w:color="auto" w:fill="FFFFFF"/>
        </w:rPr>
        <w:t xml:space="preserve"> </w:t>
      </w:r>
      <w:r>
        <w:rPr>
          <w:rStyle w:val="sw"/>
          <w:rFonts w:cs="Times New Roman"/>
          <w:sz w:val="24"/>
          <w:szCs w:val="24"/>
          <w:shd w:val="clear" w:color="auto" w:fill="FFFFFF"/>
        </w:rPr>
        <w:t>pilihan</w:t>
      </w:r>
      <w:r>
        <w:rPr>
          <w:rFonts w:cs="Times New Roman"/>
          <w:sz w:val="24"/>
          <w:szCs w:val="24"/>
          <w:shd w:val="clear" w:color="auto" w:fill="FFFFFF"/>
        </w:rPr>
        <w:t xml:space="preserve"> </w:t>
      </w:r>
      <w:r>
        <w:rPr>
          <w:rStyle w:val="sw"/>
          <w:rFonts w:cs="Times New Roman"/>
          <w:sz w:val="24"/>
          <w:szCs w:val="24"/>
          <w:shd w:val="clear" w:color="auto" w:fill="FFFFFF"/>
        </w:rPr>
        <w:t>Tuhan</w:t>
      </w:r>
      <w:r>
        <w:rPr>
          <w:rFonts w:cs="Times New Roman"/>
          <w:sz w:val="24"/>
          <w:szCs w:val="24"/>
          <w:shd w:val="clear" w:color="auto" w:fill="FFFFFF"/>
        </w:rPr>
        <w:t xml:space="preserve"> </w:t>
      </w:r>
      <w:r>
        <w:rPr>
          <w:rStyle w:val="sw"/>
          <w:rFonts w:cs="Times New Roman"/>
          <w:sz w:val="24"/>
          <w:szCs w:val="24"/>
          <w:shd w:val="clear" w:color="auto" w:fill="FFFFFF"/>
        </w:rPr>
        <w:t>berarti</w:t>
      </w:r>
      <w:r>
        <w:rPr>
          <w:rFonts w:cs="Times New Roman"/>
          <w:sz w:val="24"/>
          <w:szCs w:val="24"/>
          <w:shd w:val="clear" w:color="auto" w:fill="FFFFFF"/>
        </w:rPr>
        <w:t xml:space="preserve"> </w:t>
      </w:r>
      <w:r>
        <w:rPr>
          <w:rStyle w:val="sw"/>
          <w:rFonts w:cs="Times New Roman"/>
          <w:sz w:val="24"/>
          <w:szCs w:val="24"/>
          <w:shd w:val="clear" w:color="auto" w:fill="FFFFFF"/>
        </w:rPr>
        <w:t>hidup</w:t>
      </w:r>
      <w:r>
        <w:rPr>
          <w:rFonts w:cs="Times New Roman"/>
          <w:sz w:val="24"/>
          <w:szCs w:val="24"/>
          <w:shd w:val="clear" w:color="auto" w:fill="FFFFFF"/>
        </w:rPr>
        <w:t xml:space="preserve"> </w:t>
      </w:r>
      <w:r>
        <w:rPr>
          <w:rStyle w:val="sw"/>
          <w:rFonts w:cs="Times New Roman"/>
          <w:sz w:val="24"/>
          <w:szCs w:val="24"/>
          <w:shd w:val="clear" w:color="auto" w:fill="FFFFFF"/>
        </w:rPr>
        <w:t>sesuai</w:t>
      </w:r>
      <w:r>
        <w:rPr>
          <w:rFonts w:cs="Times New Roman"/>
          <w:sz w:val="24"/>
          <w:szCs w:val="24"/>
          <w:shd w:val="clear" w:color="auto" w:fill="FFFFFF"/>
        </w:rPr>
        <w:t xml:space="preserve"> </w:t>
      </w:r>
      <w:r>
        <w:rPr>
          <w:rStyle w:val="sw"/>
          <w:rFonts w:cs="Times New Roman"/>
          <w:sz w:val="24"/>
          <w:szCs w:val="24"/>
          <w:shd w:val="clear" w:color="auto" w:fill="FFFFFF"/>
        </w:rPr>
        <w:t>dengan</w:t>
      </w:r>
      <w:r>
        <w:rPr>
          <w:rFonts w:cs="Times New Roman"/>
          <w:sz w:val="24"/>
          <w:szCs w:val="24"/>
          <w:shd w:val="clear" w:color="auto" w:fill="FFFFFF"/>
        </w:rPr>
        <w:t xml:space="preserve"> </w:t>
      </w:r>
      <w:r>
        <w:rPr>
          <w:rStyle w:val="sw"/>
          <w:rFonts w:cs="Times New Roman"/>
          <w:sz w:val="24"/>
          <w:szCs w:val="24"/>
          <w:shd w:val="clear" w:color="auto" w:fill="FFFFFF"/>
        </w:rPr>
        <w:t>kehendak</w:t>
      </w:r>
      <w:r>
        <w:rPr>
          <w:rFonts w:cs="Times New Roman"/>
          <w:sz w:val="24"/>
          <w:szCs w:val="24"/>
          <w:shd w:val="clear" w:color="auto" w:fill="FFFFFF"/>
        </w:rPr>
        <w:t xml:space="preserve"> </w:t>
      </w:r>
      <w:r>
        <w:rPr>
          <w:rStyle w:val="sw"/>
          <w:rFonts w:cs="Times New Roman"/>
          <w:sz w:val="24"/>
          <w:szCs w:val="24"/>
          <w:shd w:val="clear" w:color="auto" w:fill="FFFFFF"/>
        </w:rPr>
        <w:t>Tuhan,</w:t>
      </w:r>
      <w:r>
        <w:rPr>
          <w:rFonts w:cs="Times New Roman"/>
          <w:sz w:val="24"/>
          <w:szCs w:val="24"/>
          <w:shd w:val="clear" w:color="auto" w:fill="FFFFFF"/>
        </w:rPr>
        <w:t xml:space="preserve"> </w:t>
      </w:r>
      <w:r>
        <w:rPr>
          <w:rStyle w:val="sw"/>
          <w:rFonts w:cs="Times New Roman"/>
          <w:sz w:val="24"/>
          <w:szCs w:val="24"/>
          <w:shd w:val="clear" w:color="auto" w:fill="FFFFFF"/>
        </w:rPr>
        <w:t>mengejar</w:t>
      </w:r>
      <w:r>
        <w:rPr>
          <w:rFonts w:cs="Times New Roman"/>
          <w:sz w:val="24"/>
          <w:szCs w:val="24"/>
          <w:shd w:val="clear" w:color="auto" w:fill="FFFFFF"/>
        </w:rPr>
        <w:t xml:space="preserve"> </w:t>
      </w:r>
      <w:r>
        <w:rPr>
          <w:rStyle w:val="sw"/>
          <w:rFonts w:cs="Times New Roman"/>
          <w:sz w:val="24"/>
          <w:szCs w:val="24"/>
          <w:shd w:val="clear" w:color="auto" w:fill="FFFFFF"/>
        </w:rPr>
        <w:t>kesucian,</w:t>
      </w:r>
      <w:r>
        <w:rPr>
          <w:rFonts w:cs="Times New Roman"/>
          <w:sz w:val="24"/>
          <w:szCs w:val="24"/>
          <w:shd w:val="clear" w:color="auto" w:fill="FFFFFF"/>
        </w:rPr>
        <w:t xml:space="preserve"> </w:t>
      </w:r>
      <w:r>
        <w:rPr>
          <w:rStyle w:val="sw"/>
          <w:rFonts w:cs="Times New Roman"/>
          <w:sz w:val="24"/>
          <w:szCs w:val="24"/>
          <w:shd w:val="clear" w:color="auto" w:fill="FFFFFF"/>
        </w:rPr>
        <w:t>dan</w:t>
      </w:r>
      <w:r>
        <w:rPr>
          <w:rFonts w:cs="Times New Roman"/>
          <w:sz w:val="24"/>
          <w:szCs w:val="24"/>
          <w:shd w:val="clear" w:color="auto" w:fill="FFFFFF"/>
        </w:rPr>
        <w:t xml:space="preserve"> </w:t>
      </w:r>
      <w:r>
        <w:rPr>
          <w:rStyle w:val="sw"/>
          <w:rFonts w:cs="Times New Roman"/>
          <w:sz w:val="24"/>
          <w:szCs w:val="24"/>
          <w:shd w:val="clear" w:color="auto" w:fill="FFFFFF"/>
        </w:rPr>
        <w:t>mencapai</w:t>
      </w:r>
      <w:r>
        <w:rPr>
          <w:rFonts w:cs="Times New Roman"/>
          <w:sz w:val="24"/>
          <w:szCs w:val="24"/>
          <w:shd w:val="clear" w:color="auto" w:fill="FFFFFF"/>
        </w:rPr>
        <w:t xml:space="preserve"> </w:t>
      </w:r>
      <w:r>
        <w:rPr>
          <w:rStyle w:val="sw"/>
          <w:rFonts w:cs="Times New Roman"/>
          <w:sz w:val="24"/>
          <w:szCs w:val="24"/>
          <w:shd w:val="clear" w:color="auto" w:fill="FFFFFF"/>
        </w:rPr>
        <w:t>tujuan</w:t>
      </w:r>
      <w:r>
        <w:rPr>
          <w:rFonts w:cs="Times New Roman"/>
          <w:sz w:val="24"/>
          <w:szCs w:val="24"/>
          <w:shd w:val="clear" w:color="auto" w:fill="FFFFFF"/>
        </w:rPr>
        <w:t xml:space="preserve"> </w:t>
      </w:r>
      <w:r>
        <w:rPr>
          <w:rStyle w:val="sw"/>
          <w:rFonts w:cs="Times New Roman"/>
          <w:sz w:val="24"/>
          <w:szCs w:val="24"/>
          <w:shd w:val="clear" w:color="auto" w:fill="FFFFFF"/>
        </w:rPr>
        <w:t>keselamatan</w:t>
      </w:r>
      <w:r>
        <w:rPr>
          <w:rFonts w:cs="Times New Roman"/>
          <w:sz w:val="24"/>
          <w:szCs w:val="24"/>
          <w:shd w:val="clear" w:color="auto" w:fill="FFFFFF"/>
        </w:rPr>
        <w:t xml:space="preserve"> </w:t>
      </w:r>
      <w:r>
        <w:rPr>
          <w:rStyle w:val="sw"/>
          <w:rFonts w:cs="Times New Roman"/>
          <w:sz w:val="24"/>
          <w:szCs w:val="24"/>
          <w:shd w:val="clear" w:color="auto" w:fill="FFFFFF"/>
        </w:rPr>
        <w:t>melalui</w:t>
      </w:r>
      <w:r>
        <w:rPr>
          <w:rFonts w:cs="Times New Roman"/>
          <w:sz w:val="24"/>
          <w:szCs w:val="24"/>
          <w:shd w:val="clear" w:color="auto" w:fill="FFFFFF"/>
        </w:rPr>
        <w:t xml:space="preserve"> </w:t>
      </w:r>
      <w:r>
        <w:rPr>
          <w:rStyle w:val="sw"/>
          <w:rFonts w:cs="Times New Roman"/>
          <w:sz w:val="24"/>
          <w:szCs w:val="24"/>
          <w:shd w:val="clear" w:color="auto" w:fill="FFFFFF"/>
        </w:rPr>
        <w:t>iman</w:t>
      </w:r>
      <w:r>
        <w:rPr>
          <w:rFonts w:cs="Times New Roman"/>
          <w:sz w:val="24"/>
          <w:szCs w:val="24"/>
          <w:shd w:val="clear" w:color="auto" w:fill="FFFFFF"/>
        </w:rPr>
        <w:t xml:space="preserve"> </w:t>
      </w:r>
      <w:r>
        <w:rPr>
          <w:rStyle w:val="sw"/>
          <w:rFonts w:cs="Times New Roman"/>
          <w:sz w:val="24"/>
          <w:szCs w:val="24"/>
          <w:shd w:val="clear" w:color="auto" w:fill="FFFFFF"/>
        </w:rPr>
        <w:t>kepada</w:t>
      </w:r>
      <w:r>
        <w:rPr>
          <w:rFonts w:cs="Times New Roman"/>
          <w:sz w:val="24"/>
          <w:szCs w:val="24"/>
          <w:shd w:val="clear" w:color="auto" w:fill="FFFFFF"/>
        </w:rPr>
        <w:t xml:space="preserve"> </w:t>
      </w:r>
      <w:r>
        <w:rPr>
          <w:rStyle w:val="sw"/>
          <w:rFonts w:cs="Times New Roman"/>
          <w:sz w:val="24"/>
          <w:szCs w:val="24"/>
          <w:shd w:val="clear" w:color="auto" w:fill="FFFFFF"/>
        </w:rPr>
        <w:t>Kristus.</w:t>
      </w:r>
    </w:p>
    <w:p w:rsidR="007944E8" w:rsidRDefault="007944E8">
      <w:pPr>
        <w:spacing w:line="240" w:lineRule="auto"/>
        <w:jc w:val="both"/>
        <w:rPr>
          <w:rStyle w:val="sw"/>
          <w:rFonts w:cs="Times New Roman"/>
          <w:sz w:val="24"/>
          <w:szCs w:val="24"/>
          <w:shd w:val="clear" w:color="auto" w:fill="FFFFFF"/>
        </w:rPr>
      </w:pPr>
    </w:p>
    <w:p w:rsidR="007944E8" w:rsidRDefault="008B4407">
      <w:pPr>
        <w:spacing w:line="240" w:lineRule="auto"/>
        <w:jc w:val="both"/>
        <w:rPr>
          <w:rFonts w:eastAsia="Times New Roman" w:cs="Times New Roman"/>
          <w:sz w:val="24"/>
          <w:szCs w:val="24"/>
          <w:lang w:eastAsia="id-ID"/>
        </w:rPr>
      </w:pPr>
      <w:r>
        <w:rPr>
          <w:rStyle w:val="sw"/>
          <w:rFonts w:cs="Times New Roman"/>
          <w:sz w:val="24"/>
          <w:szCs w:val="24"/>
          <w:shd w:val="clear" w:color="auto" w:fill="FFFFFF"/>
        </w:rPr>
        <w:lastRenderedPageBreak/>
        <w:t>Tuhan</w:t>
      </w:r>
      <w:r>
        <w:rPr>
          <w:rFonts w:cs="Times New Roman"/>
          <w:sz w:val="24"/>
          <w:szCs w:val="24"/>
          <w:shd w:val="clear" w:color="auto" w:fill="FFFFFF"/>
        </w:rPr>
        <w:t xml:space="preserve"> </w:t>
      </w:r>
      <w:r>
        <w:rPr>
          <w:rStyle w:val="sw"/>
          <w:rFonts w:cs="Times New Roman"/>
          <w:sz w:val="24"/>
          <w:szCs w:val="24"/>
          <w:shd w:val="clear" w:color="auto" w:fill="FFFFFF"/>
        </w:rPr>
        <w:t>telah</w:t>
      </w:r>
      <w:r>
        <w:rPr>
          <w:rFonts w:cs="Times New Roman"/>
          <w:sz w:val="24"/>
          <w:szCs w:val="24"/>
          <w:shd w:val="clear" w:color="auto" w:fill="FFFFFF"/>
        </w:rPr>
        <w:t xml:space="preserve"> </w:t>
      </w:r>
      <w:r>
        <w:rPr>
          <w:rStyle w:val="sw"/>
          <w:rFonts w:cs="Times New Roman"/>
          <w:sz w:val="24"/>
          <w:szCs w:val="24"/>
          <w:shd w:val="clear" w:color="auto" w:fill="FFFFFF"/>
        </w:rPr>
        <w:t>mempercayakan</w:t>
      </w:r>
      <w:r>
        <w:rPr>
          <w:rFonts w:cs="Times New Roman"/>
          <w:sz w:val="24"/>
          <w:szCs w:val="24"/>
          <w:shd w:val="clear" w:color="auto" w:fill="FFFFFF"/>
        </w:rPr>
        <w:t xml:space="preserve"> </w:t>
      </w:r>
      <w:r>
        <w:rPr>
          <w:rStyle w:val="sw"/>
          <w:rFonts w:cs="Times New Roman"/>
          <w:sz w:val="24"/>
          <w:szCs w:val="24"/>
          <w:shd w:val="clear" w:color="auto" w:fill="FFFFFF"/>
        </w:rPr>
        <w:t>setiap</w:t>
      </w:r>
      <w:r>
        <w:rPr>
          <w:rFonts w:cs="Times New Roman"/>
          <w:sz w:val="24"/>
          <w:szCs w:val="24"/>
          <w:shd w:val="clear" w:color="auto" w:fill="FFFFFF"/>
        </w:rPr>
        <w:t xml:space="preserve"> </w:t>
      </w:r>
      <w:r>
        <w:rPr>
          <w:rStyle w:val="sw"/>
          <w:rFonts w:cs="Times New Roman"/>
          <w:sz w:val="24"/>
          <w:szCs w:val="24"/>
          <w:shd w:val="clear" w:color="auto" w:fill="FFFFFF"/>
        </w:rPr>
        <w:t>umat</w:t>
      </w:r>
      <w:r>
        <w:rPr>
          <w:rFonts w:cs="Times New Roman"/>
          <w:sz w:val="24"/>
          <w:szCs w:val="24"/>
          <w:shd w:val="clear" w:color="auto" w:fill="FFFFFF"/>
        </w:rPr>
        <w:t xml:space="preserve"> </w:t>
      </w:r>
      <w:r>
        <w:rPr>
          <w:rStyle w:val="sw"/>
          <w:rFonts w:cs="Times New Roman"/>
          <w:sz w:val="24"/>
          <w:szCs w:val="24"/>
          <w:shd w:val="clear" w:color="auto" w:fill="FFFFFF"/>
        </w:rPr>
        <w:t>pilihan-Nya</w:t>
      </w:r>
      <w:r>
        <w:rPr>
          <w:rFonts w:cs="Times New Roman"/>
          <w:sz w:val="24"/>
          <w:szCs w:val="24"/>
          <w:shd w:val="clear" w:color="auto" w:fill="FFFFFF"/>
        </w:rPr>
        <w:t xml:space="preserve"> </w:t>
      </w:r>
      <w:r>
        <w:rPr>
          <w:rStyle w:val="sw"/>
          <w:rFonts w:cs="Times New Roman"/>
          <w:sz w:val="24"/>
          <w:szCs w:val="24"/>
          <w:shd w:val="clear" w:color="auto" w:fill="FFFFFF"/>
        </w:rPr>
        <w:t>tanggung</w:t>
      </w:r>
      <w:r>
        <w:rPr>
          <w:rFonts w:cs="Times New Roman"/>
          <w:sz w:val="24"/>
          <w:szCs w:val="24"/>
          <w:shd w:val="clear" w:color="auto" w:fill="FFFFFF"/>
        </w:rPr>
        <w:t xml:space="preserve"> </w:t>
      </w:r>
      <w:r>
        <w:rPr>
          <w:rStyle w:val="sw"/>
          <w:rFonts w:cs="Times New Roman"/>
          <w:sz w:val="24"/>
          <w:szCs w:val="24"/>
          <w:shd w:val="clear" w:color="auto" w:fill="FFFFFF"/>
        </w:rPr>
        <w:t>jawab</w:t>
      </w:r>
      <w:r>
        <w:rPr>
          <w:rFonts w:cs="Times New Roman"/>
          <w:sz w:val="24"/>
          <w:szCs w:val="24"/>
          <w:shd w:val="clear" w:color="auto" w:fill="FFFFFF"/>
        </w:rPr>
        <w:t xml:space="preserve"> </w:t>
      </w:r>
      <w:r>
        <w:rPr>
          <w:rStyle w:val="sw"/>
          <w:rFonts w:cs="Times New Roman"/>
          <w:sz w:val="24"/>
          <w:szCs w:val="24"/>
          <w:shd w:val="clear" w:color="auto" w:fill="FFFFFF"/>
        </w:rPr>
        <w:t>untuk</w:t>
      </w:r>
      <w:r>
        <w:rPr>
          <w:rFonts w:cs="Times New Roman"/>
          <w:sz w:val="24"/>
          <w:szCs w:val="24"/>
          <w:shd w:val="clear" w:color="auto" w:fill="FFFFFF"/>
        </w:rPr>
        <w:t xml:space="preserve"> </w:t>
      </w:r>
      <w:r>
        <w:rPr>
          <w:rStyle w:val="sw"/>
          <w:rFonts w:cs="Times New Roman"/>
          <w:sz w:val="24"/>
          <w:szCs w:val="24"/>
          <w:shd w:val="clear" w:color="auto" w:fill="FFFFFF"/>
        </w:rPr>
        <w:t>memperluas</w:t>
      </w:r>
      <w:r>
        <w:rPr>
          <w:rFonts w:cs="Times New Roman"/>
          <w:sz w:val="24"/>
          <w:szCs w:val="24"/>
          <w:shd w:val="clear" w:color="auto" w:fill="FFFFFF"/>
        </w:rPr>
        <w:t xml:space="preserve"> </w:t>
      </w:r>
      <w:r>
        <w:rPr>
          <w:rStyle w:val="sw"/>
          <w:rFonts w:cs="Times New Roman"/>
          <w:sz w:val="24"/>
          <w:szCs w:val="24"/>
          <w:shd w:val="clear" w:color="auto" w:fill="FFFFFF"/>
        </w:rPr>
        <w:t>kerajaan-Nya</w:t>
      </w:r>
      <w:r>
        <w:rPr>
          <w:rFonts w:cs="Times New Roman"/>
          <w:sz w:val="24"/>
          <w:szCs w:val="24"/>
          <w:shd w:val="clear" w:color="auto" w:fill="FFFFFF"/>
        </w:rPr>
        <w:t xml:space="preserve"> </w:t>
      </w:r>
      <w:r>
        <w:rPr>
          <w:rStyle w:val="sw"/>
          <w:rFonts w:cs="Times New Roman"/>
          <w:sz w:val="24"/>
          <w:szCs w:val="24"/>
          <w:shd w:val="clear" w:color="auto" w:fill="FFFFFF"/>
        </w:rPr>
        <w:t>dengan</w:t>
      </w:r>
      <w:r>
        <w:rPr>
          <w:rFonts w:cs="Times New Roman"/>
          <w:sz w:val="24"/>
          <w:szCs w:val="24"/>
          <w:shd w:val="clear" w:color="auto" w:fill="FFFFFF"/>
        </w:rPr>
        <w:t xml:space="preserve"> </w:t>
      </w:r>
      <w:r>
        <w:rPr>
          <w:rStyle w:val="sw"/>
          <w:rFonts w:cs="Times New Roman"/>
          <w:sz w:val="24"/>
          <w:szCs w:val="24"/>
          <w:shd w:val="clear" w:color="auto" w:fill="FFFFFF"/>
        </w:rPr>
        <w:t>memberitakan</w:t>
      </w:r>
      <w:r>
        <w:rPr>
          <w:rFonts w:cs="Times New Roman"/>
          <w:sz w:val="24"/>
          <w:szCs w:val="24"/>
          <w:shd w:val="clear" w:color="auto" w:fill="FFFFFF"/>
        </w:rPr>
        <w:t xml:space="preserve"> </w:t>
      </w:r>
      <w:r>
        <w:rPr>
          <w:rStyle w:val="sw"/>
          <w:rFonts w:cs="Times New Roman"/>
          <w:sz w:val="24"/>
          <w:szCs w:val="24"/>
          <w:shd w:val="clear" w:color="auto" w:fill="FFFFFF"/>
        </w:rPr>
        <w:t>Injil</w:t>
      </w:r>
      <w:r>
        <w:rPr>
          <w:rFonts w:cs="Times New Roman"/>
          <w:sz w:val="24"/>
          <w:szCs w:val="24"/>
          <w:shd w:val="clear" w:color="auto" w:fill="FFFFFF"/>
        </w:rPr>
        <w:t xml:space="preserve"> </w:t>
      </w:r>
      <w:r>
        <w:rPr>
          <w:rStyle w:val="sw"/>
          <w:rFonts w:cs="Times New Roman"/>
          <w:sz w:val="24"/>
          <w:szCs w:val="24"/>
          <w:shd w:val="clear" w:color="auto" w:fill="FFFFFF"/>
        </w:rPr>
        <w:t>keselamatan</w:t>
      </w:r>
      <w:r>
        <w:rPr>
          <w:rFonts w:cs="Times New Roman"/>
          <w:sz w:val="24"/>
          <w:szCs w:val="24"/>
          <w:shd w:val="clear" w:color="auto" w:fill="FFFFFF"/>
        </w:rPr>
        <w:t xml:space="preserve"> </w:t>
      </w:r>
      <w:r>
        <w:rPr>
          <w:rStyle w:val="sw"/>
          <w:rFonts w:cs="Times New Roman"/>
          <w:sz w:val="24"/>
          <w:szCs w:val="24"/>
          <w:shd w:val="clear" w:color="auto" w:fill="FFFFFF"/>
        </w:rPr>
        <w:t>dan</w:t>
      </w:r>
      <w:r>
        <w:rPr>
          <w:rFonts w:cs="Times New Roman"/>
          <w:sz w:val="24"/>
          <w:szCs w:val="24"/>
          <w:shd w:val="clear" w:color="auto" w:fill="FFFFFF"/>
        </w:rPr>
        <w:t xml:space="preserve">  </w:t>
      </w:r>
      <w:r>
        <w:rPr>
          <w:rStyle w:val="sw"/>
          <w:rFonts w:cs="Times New Roman"/>
          <w:sz w:val="24"/>
          <w:szCs w:val="24"/>
          <w:shd w:val="clear" w:color="auto" w:fill="FFFFFF"/>
        </w:rPr>
        <w:t>membagikan</w:t>
      </w:r>
      <w:r>
        <w:rPr>
          <w:rFonts w:cs="Times New Roman"/>
          <w:sz w:val="24"/>
          <w:szCs w:val="24"/>
          <w:shd w:val="clear" w:color="auto" w:fill="FFFFFF"/>
        </w:rPr>
        <w:t xml:space="preserve"> </w:t>
      </w:r>
      <w:r>
        <w:rPr>
          <w:rStyle w:val="sw"/>
          <w:rFonts w:cs="Times New Roman"/>
          <w:sz w:val="24"/>
          <w:szCs w:val="24"/>
          <w:shd w:val="clear" w:color="auto" w:fill="FFFFFF"/>
        </w:rPr>
        <w:t>karya-karya</w:t>
      </w:r>
      <w:r>
        <w:rPr>
          <w:rFonts w:cs="Times New Roman"/>
          <w:sz w:val="24"/>
          <w:szCs w:val="24"/>
          <w:shd w:val="clear" w:color="auto" w:fill="FFFFFF"/>
        </w:rPr>
        <w:t xml:space="preserve"> </w:t>
      </w:r>
      <w:r>
        <w:rPr>
          <w:rStyle w:val="sw"/>
          <w:rFonts w:cs="Times New Roman"/>
          <w:sz w:val="24"/>
          <w:szCs w:val="24"/>
          <w:shd w:val="clear" w:color="auto" w:fill="FFFFFF"/>
        </w:rPr>
        <w:t>besar-Nya</w:t>
      </w:r>
      <w:r>
        <w:rPr>
          <w:rFonts w:cs="Times New Roman"/>
          <w:sz w:val="24"/>
          <w:szCs w:val="24"/>
          <w:shd w:val="clear" w:color="auto" w:fill="FFFFFF"/>
        </w:rPr>
        <w:t xml:space="preserve"> </w:t>
      </w:r>
      <w:r>
        <w:rPr>
          <w:rStyle w:val="sw"/>
          <w:rFonts w:cs="Times New Roman"/>
          <w:sz w:val="24"/>
          <w:szCs w:val="24"/>
          <w:shd w:val="clear" w:color="auto" w:fill="FFFFFF"/>
        </w:rPr>
        <w:t>ke</w:t>
      </w:r>
      <w:r>
        <w:rPr>
          <w:rFonts w:cs="Times New Roman"/>
          <w:sz w:val="24"/>
          <w:szCs w:val="24"/>
          <w:shd w:val="clear" w:color="auto" w:fill="FFFFFF"/>
        </w:rPr>
        <w:t xml:space="preserve"> </w:t>
      </w:r>
      <w:r>
        <w:rPr>
          <w:rStyle w:val="sw"/>
          <w:rFonts w:cs="Times New Roman"/>
          <w:sz w:val="24"/>
          <w:szCs w:val="24"/>
          <w:shd w:val="clear" w:color="auto" w:fill="FFFFFF"/>
        </w:rPr>
        <w:t>seluruh</w:t>
      </w:r>
      <w:r>
        <w:rPr>
          <w:rFonts w:cs="Times New Roman"/>
          <w:sz w:val="24"/>
          <w:szCs w:val="24"/>
          <w:shd w:val="clear" w:color="auto" w:fill="FFFFFF"/>
        </w:rPr>
        <w:t xml:space="preserve"> </w:t>
      </w:r>
      <w:r>
        <w:rPr>
          <w:rStyle w:val="sw"/>
          <w:rFonts w:cs="Times New Roman"/>
          <w:sz w:val="24"/>
          <w:szCs w:val="24"/>
          <w:shd w:val="clear" w:color="auto" w:fill="FFFFFF"/>
        </w:rPr>
        <w:t>dunia.</w:t>
      </w:r>
      <w:r>
        <w:rPr>
          <w:rFonts w:cs="Times New Roman"/>
          <w:sz w:val="24"/>
          <w:szCs w:val="24"/>
          <w:bdr w:val="single" w:sz="2" w:space="0" w:color="E4E6E8"/>
          <w:shd w:val="clear" w:color="auto" w:fill="FFFFFF"/>
          <w:vertAlign w:val="superscript"/>
        </w:rPr>
        <w:t>.</w:t>
      </w:r>
      <w:r>
        <w:rPr>
          <w:rStyle w:val="FootnoteReference"/>
          <w:rFonts w:cs="Times New Roman"/>
          <w:sz w:val="24"/>
          <w:szCs w:val="24"/>
          <w:bdr w:val="single" w:sz="2" w:space="0" w:color="E4E6E8"/>
          <w:shd w:val="clear" w:color="auto" w:fill="FFFFFF"/>
        </w:rPr>
        <w:footnoteReference w:id="5"/>
      </w:r>
      <w:r>
        <w:rPr>
          <w:rFonts w:cs="Times New Roman"/>
          <w:sz w:val="24"/>
          <w:szCs w:val="24"/>
        </w:rPr>
        <w:t xml:space="preserve"> </w:t>
      </w:r>
      <w:r>
        <w:rPr>
          <w:rFonts w:eastAsia="Times New Roman" w:cs="Times New Roman"/>
          <w:sz w:val="24"/>
          <w:szCs w:val="24"/>
          <w:lang w:eastAsia="id-ID"/>
        </w:rPr>
        <w:t>Pesan ini, yang ditekankan dalam 1 Petrus 2 : 4-9, menekankan peran khusus umat Kristiani sebagai sahabat Tuhan dalam menyebarkan pesan keselamatan. Meskipun beberapa orang tidak sepenuhnya memahami panggilan ini, penting bagi orang percaya untuk memahami pentingnya dipilih oleh Allah untuk tujuan ini. Umat ​​​​Kristen tidak dibedakan berdasarkan penampilan mereka, tetapi berdasarkan komitmen mereka untuk menghayati iman mereka setiap hari. Misi Tuhan untuk memajukan Kerajaan Tuhan adalah misi global yang memerlukan partisipasi aktif semua orang beriman, melampaui praktik keagamaan dan berdedikasi untuk memenuhi tujuan Tuhan di bumi.</w:t>
      </w:r>
    </w:p>
    <w:p w:rsidR="007944E8" w:rsidRDefault="008B4407">
      <w:pPr>
        <w:spacing w:line="240" w:lineRule="auto"/>
        <w:ind w:firstLine="720"/>
        <w:jc w:val="both"/>
        <w:rPr>
          <w:rFonts w:eastAsia="Times New Roman" w:cs="Times New Roman"/>
          <w:sz w:val="24"/>
          <w:szCs w:val="24"/>
          <w:lang w:eastAsia="id-ID"/>
        </w:rPr>
      </w:pPr>
      <w:r>
        <w:rPr>
          <w:rFonts w:eastAsia="Times New Roman" w:cs="Times New Roman"/>
          <w:sz w:val="24"/>
          <w:szCs w:val="24"/>
          <w:lang w:eastAsia="id-ID"/>
        </w:rPr>
        <w:t>Belas kasih atau empati, adalah kebajikan yang saling terkait yang  mencerminkan sifat Allah dan diungkapkan dalam tindakan Yesus Kristus.</w:t>
      </w:r>
      <w:r>
        <w:rPr>
          <w:rStyle w:val="FootnoteReference"/>
          <w:rFonts w:cs="Times New Roman"/>
          <w:sz w:val="24"/>
          <w:szCs w:val="24"/>
          <w:shd w:val="clear" w:color="auto" w:fill="FFFFFF"/>
        </w:rPr>
        <w:footnoteReference w:id="6"/>
      </w:r>
      <w:r>
        <w:rPr>
          <w:rFonts w:eastAsia="Times New Roman" w:cs="Times New Roman"/>
          <w:sz w:val="24"/>
          <w:szCs w:val="24"/>
          <w:lang w:eastAsia="id-ID"/>
        </w:rPr>
        <w:t xml:space="preserve"> Belas kasihan adalah karakteristik penting Tuhan, yang menunjukkan kepedulian dan kasih terhadap sesama manusia dan mencerminkan tindakan Yesus selama pelayanannya. Bagi individu, terutama yang dianggap sebagai umat pilihan Tuhan, agar tidak hanya merasakan sifat-sifat tersebut, namun juga menerapkannya dalam kehidupan sehari-hari dengan melakukan tindakan nyata untuk membantu dan mendukung mereka yang membutuhkan. Dengan melatih empati, belas kasih, kasih sayang individu dapat benar-benar mencerminkan gambar dan rupa Tuhan serta berkontribusi positif terhadap kesejahteraan masyarakat.</w:t>
      </w:r>
      <w:r>
        <w:rPr>
          <w:rStyle w:val="FootnoteReference"/>
          <w:rFonts w:cs="Times New Roman"/>
          <w:sz w:val="24"/>
          <w:szCs w:val="24"/>
          <w:shd w:val="clear" w:color="auto" w:fill="FFFFFF"/>
        </w:rPr>
        <w:footnoteReference w:id="7"/>
      </w:r>
    </w:p>
    <w:p w:rsidR="007944E8" w:rsidRDefault="008B4407">
      <w:pPr>
        <w:spacing w:line="240" w:lineRule="auto"/>
        <w:ind w:firstLine="720"/>
        <w:jc w:val="both"/>
        <w:rPr>
          <w:rFonts w:eastAsia="Times New Roman" w:cs="Times New Roman"/>
          <w:sz w:val="24"/>
          <w:szCs w:val="24"/>
          <w:lang w:eastAsia="id-ID"/>
        </w:rPr>
      </w:pPr>
      <w:r>
        <w:rPr>
          <w:rFonts w:eastAsia="Times New Roman" w:cs="Times New Roman"/>
          <w:sz w:val="24"/>
          <w:szCs w:val="24"/>
          <w:lang w:eastAsia="id-ID"/>
        </w:rPr>
        <w:t>Kedermawanan, sebagai sifat ketuhanan, memegang peranan penting dalam membentuk perilaku umat pilihan Tuhan. Ini dianggap sebagai buah Roh Kudus yang diberikan kepada orang percaya oleh Roh Kudus dan mencerminkan sifat belas kasihan Tuhan sendiri.</w:t>
      </w:r>
      <w:r>
        <w:rPr>
          <w:rStyle w:val="FootnoteReference"/>
          <w:rFonts w:cs="Times New Roman"/>
          <w:sz w:val="24"/>
          <w:szCs w:val="24"/>
          <w:shd w:val="clear" w:color="auto" w:fill="FFFFFF"/>
        </w:rPr>
        <w:footnoteReference w:id="8"/>
      </w:r>
      <w:r>
        <w:rPr>
          <w:rFonts w:cs="Times New Roman"/>
          <w:sz w:val="24"/>
          <w:szCs w:val="24"/>
          <w:shd w:val="clear" w:color="auto" w:fill="FFFFFF"/>
        </w:rPr>
        <w:t xml:space="preserve"> </w:t>
      </w:r>
      <w:r>
        <w:rPr>
          <w:rFonts w:eastAsia="Times New Roman" w:cs="Times New Roman"/>
          <w:sz w:val="24"/>
          <w:szCs w:val="24"/>
          <w:lang w:eastAsia="id-ID"/>
        </w:rPr>
        <w:t>Kemurahan hati lebih dari sekedar pemberian materi. Hal ini mencakup konsep yang lebih luas tentang memberi dan berbagi tanpa pamrih, dan mencerminkan kasih karunia Allah yang diberikan secara cuma-cuma untuk keselamatan.</w:t>
      </w:r>
      <w:r>
        <w:rPr>
          <w:rStyle w:val="FootnoteReference"/>
          <w:rFonts w:cs="Times New Roman"/>
          <w:sz w:val="24"/>
          <w:szCs w:val="24"/>
          <w:shd w:val="clear" w:color="auto" w:fill="FFFFFF"/>
        </w:rPr>
        <w:footnoteReference w:id="9"/>
      </w:r>
      <w:r>
        <w:rPr>
          <w:rFonts w:cs="Times New Roman"/>
          <w:sz w:val="24"/>
          <w:szCs w:val="24"/>
          <w:shd w:val="clear" w:color="auto" w:fill="FFFFFF"/>
        </w:rPr>
        <w:t xml:space="preserve"> </w:t>
      </w:r>
      <w:r>
        <w:rPr>
          <w:rFonts w:eastAsia="Times New Roman" w:cs="Times New Roman"/>
          <w:sz w:val="24"/>
          <w:szCs w:val="24"/>
          <w:lang w:eastAsia="id-ID"/>
        </w:rPr>
        <w:t>Melalui kemurahan hati, individu tidak hanya membantu orang lain, namun juga menunjukkan kehadiran Roh Kudus dalam diri mereka dan menunjukkan bahwa mereka hidup sesuai dengan ajaran dan nilai-nilai Tuhan.</w:t>
      </w:r>
      <w:r>
        <w:rPr>
          <w:rStyle w:val="FootnoteReference"/>
          <w:rFonts w:cs="Times New Roman"/>
          <w:sz w:val="24"/>
          <w:szCs w:val="24"/>
          <w:shd w:val="clear" w:color="auto" w:fill="FFFFFF"/>
        </w:rPr>
        <w:footnoteReference w:id="10"/>
      </w:r>
      <w:r>
        <w:rPr>
          <w:rFonts w:cs="Times New Roman"/>
          <w:sz w:val="24"/>
          <w:szCs w:val="24"/>
          <w:shd w:val="clear" w:color="auto" w:fill="FFFFFF"/>
        </w:rPr>
        <w:t xml:space="preserve"> </w:t>
      </w:r>
      <w:r>
        <w:rPr>
          <w:rFonts w:eastAsia="Times New Roman" w:cs="Times New Roman"/>
          <w:sz w:val="24"/>
          <w:szCs w:val="24"/>
          <w:lang w:eastAsia="id-ID"/>
        </w:rPr>
        <w:t>Oleh karena itu, menjalani hidup dermawan bukan hanya sekedar cara untuk membantu sesama, namun juga merupakan wujud nyata hubungan antara keimanan seseorang dengan rahmat dan kemurahan hati Tuhan.</w:t>
      </w:r>
      <w:r>
        <w:rPr>
          <w:rStyle w:val="FootnoteReference"/>
          <w:rFonts w:cs="Times New Roman"/>
          <w:sz w:val="24"/>
          <w:szCs w:val="24"/>
          <w:shd w:val="clear" w:color="auto" w:fill="FFFFFF"/>
        </w:rPr>
        <w:footnoteReference w:id="11"/>
      </w:r>
    </w:p>
    <w:p w:rsidR="007944E8" w:rsidRDefault="007944E8">
      <w:pPr>
        <w:spacing w:line="240" w:lineRule="auto"/>
        <w:jc w:val="both"/>
        <w:rPr>
          <w:rFonts w:eastAsia="Times New Roman" w:cs="Times New Roman"/>
          <w:sz w:val="24"/>
          <w:szCs w:val="24"/>
          <w:lang w:eastAsia="id-ID"/>
        </w:rPr>
      </w:pPr>
    </w:p>
    <w:p w:rsidR="007944E8" w:rsidRDefault="008B4407">
      <w:pPr>
        <w:spacing w:line="240" w:lineRule="auto"/>
        <w:jc w:val="both"/>
        <w:rPr>
          <w:rFonts w:eastAsia="Times New Roman" w:cs="Times New Roman"/>
          <w:sz w:val="24"/>
          <w:szCs w:val="24"/>
          <w:lang w:eastAsia="id-ID"/>
        </w:rPr>
      </w:pPr>
      <w:r>
        <w:rPr>
          <w:rFonts w:eastAsia="Times New Roman" w:cs="Times New Roman"/>
          <w:sz w:val="24"/>
          <w:szCs w:val="24"/>
          <w:lang w:eastAsia="id-ID"/>
        </w:rPr>
        <w:lastRenderedPageBreak/>
        <w:t>Kerendahan hati adalah kebajikan utama yang memandu jalan hidup umat pilihan Tuhan, seperti yang dicontohkan Yesus dalam pengabdiannya yang tanpa pamrih kepada Tuhan dan umat manusia. Meskipun bersifat ketuhanan, tindakan Yesus yang mengosongkan diri dan melayani Tuhan menunjukkan hakikat kerendahan hati.</w:t>
      </w:r>
      <w:r>
        <w:rPr>
          <w:rStyle w:val="FootnoteReference"/>
          <w:rFonts w:cs="Times New Roman"/>
          <w:sz w:val="24"/>
          <w:szCs w:val="24"/>
          <w:shd w:val="clear" w:color="auto" w:fill="FFFFFF"/>
        </w:rPr>
        <w:footnoteReference w:id="12"/>
      </w:r>
      <w:r>
        <w:rPr>
          <w:rFonts w:cs="Times New Roman"/>
          <w:sz w:val="24"/>
          <w:szCs w:val="24"/>
          <w:shd w:val="clear" w:color="auto" w:fill="FFFFFF"/>
        </w:rPr>
        <w:t xml:space="preserve"> </w:t>
      </w:r>
      <w:r>
        <w:rPr>
          <w:rFonts w:eastAsia="Times New Roman" w:cs="Times New Roman"/>
          <w:sz w:val="24"/>
          <w:szCs w:val="24"/>
          <w:lang w:eastAsia="id-ID"/>
        </w:rPr>
        <w:t>Kerendahan hati yang ditandai dengan mengesampingkan kepentingan dan ego pribadi ini penting untuk mendorong keharmonisan antara orang-orang yang berbeda ego.</w:t>
      </w:r>
      <w:r>
        <w:rPr>
          <w:rStyle w:val="FootnoteReference"/>
          <w:rFonts w:cs="Times New Roman"/>
          <w:sz w:val="24"/>
          <w:szCs w:val="24"/>
          <w:shd w:val="clear" w:color="auto" w:fill="FFFFFF"/>
        </w:rPr>
        <w:footnoteReference w:id="13"/>
      </w:r>
      <w:r>
        <w:rPr>
          <w:rFonts w:cs="Times New Roman"/>
          <w:sz w:val="24"/>
          <w:szCs w:val="24"/>
          <w:shd w:val="clear" w:color="auto" w:fill="FFFFFF"/>
        </w:rPr>
        <w:t xml:space="preserve"> </w:t>
      </w:r>
      <w:r>
        <w:rPr>
          <w:rFonts w:eastAsia="Times New Roman" w:cs="Times New Roman"/>
          <w:sz w:val="24"/>
          <w:szCs w:val="24"/>
          <w:lang w:eastAsia="id-ID"/>
        </w:rPr>
        <w:t>Lebih jauh lagi, kepribadian Yesus yang lemah lembut menekankan kelembutan dan kelemahlembutan dalam berurusan satu sama lain, menjadikannya teladan bagi umat pilihan Tuhan.</w:t>
      </w:r>
      <w:r>
        <w:rPr>
          <w:rStyle w:val="FootnoteReference"/>
          <w:rFonts w:cs="Times New Roman"/>
          <w:sz w:val="24"/>
          <w:szCs w:val="24"/>
          <w:shd w:val="clear" w:color="auto" w:fill="FFFFFF"/>
        </w:rPr>
        <w:footnoteReference w:id="14"/>
      </w:r>
      <w:r>
        <w:rPr>
          <w:rFonts w:cs="Times New Roman"/>
          <w:sz w:val="24"/>
          <w:szCs w:val="24"/>
          <w:shd w:val="clear" w:color="auto" w:fill="FFFFFF"/>
        </w:rPr>
        <w:t xml:space="preserve"> </w:t>
      </w:r>
      <w:r>
        <w:rPr>
          <w:rFonts w:eastAsia="Times New Roman" w:cs="Times New Roman"/>
          <w:sz w:val="24"/>
          <w:szCs w:val="24"/>
          <w:lang w:eastAsia="id-ID"/>
        </w:rPr>
        <w:t>Orang baik seperti Yesus menghargai kata-kata yang baik untuk menenangkan situasi yang tidak stabil dan menghindari menyakiti orang lain dengan kata-kata kasar.</w:t>
      </w:r>
      <w:r>
        <w:rPr>
          <w:rStyle w:val="FootnoteReference"/>
          <w:rFonts w:cs="Times New Roman"/>
          <w:sz w:val="24"/>
          <w:szCs w:val="24"/>
          <w:shd w:val="clear" w:color="auto" w:fill="FFFFFF"/>
        </w:rPr>
        <w:footnoteReference w:id="15"/>
      </w:r>
      <w:r>
        <w:rPr>
          <w:rFonts w:cs="Times New Roman"/>
          <w:sz w:val="24"/>
          <w:szCs w:val="24"/>
          <w:shd w:val="clear" w:color="auto" w:fill="FFFFFF"/>
        </w:rPr>
        <w:t xml:space="preserve"> </w:t>
      </w:r>
      <w:r>
        <w:rPr>
          <w:rFonts w:eastAsia="Times New Roman" w:cs="Times New Roman"/>
          <w:sz w:val="24"/>
          <w:szCs w:val="24"/>
          <w:lang w:eastAsia="id-ID"/>
        </w:rPr>
        <w:t>Dengan merangkul kerendahan hati dan kelembutan hati, umat pilihan Tuhan dapat mengikuti teladan Yesus dan meningkatkan perdamaian dan keharmonisan di antara orang-orang di sekitar mereka sambil melayani tujuan yang lebih tinggi.</w:t>
      </w:r>
    </w:p>
    <w:p w:rsidR="007944E8" w:rsidRDefault="008B4407">
      <w:pPr>
        <w:spacing w:line="240" w:lineRule="auto"/>
        <w:ind w:firstLine="720"/>
        <w:jc w:val="both"/>
        <w:rPr>
          <w:rFonts w:eastAsia="Times New Roman" w:cs="Times New Roman"/>
          <w:sz w:val="24"/>
          <w:szCs w:val="24"/>
          <w:lang w:eastAsia="id-ID"/>
        </w:rPr>
      </w:pPr>
      <w:r>
        <w:rPr>
          <w:rStyle w:val="sw"/>
          <w:rFonts w:cs="Times New Roman"/>
          <w:sz w:val="24"/>
          <w:szCs w:val="24"/>
        </w:rPr>
        <w:t>Kesabaran</w:t>
      </w:r>
      <w:r>
        <w:rPr>
          <w:rFonts w:cs="Times New Roman"/>
          <w:sz w:val="24"/>
          <w:szCs w:val="24"/>
        </w:rPr>
        <w:t xml:space="preserve"> </w:t>
      </w:r>
      <w:r>
        <w:rPr>
          <w:rStyle w:val="sw"/>
          <w:rFonts w:cs="Times New Roman"/>
          <w:sz w:val="24"/>
          <w:szCs w:val="24"/>
        </w:rPr>
        <w:t>merupakan</w:t>
      </w:r>
      <w:r>
        <w:rPr>
          <w:rFonts w:cs="Times New Roman"/>
          <w:sz w:val="24"/>
          <w:szCs w:val="24"/>
        </w:rPr>
        <w:t xml:space="preserve"> </w:t>
      </w:r>
      <w:r>
        <w:rPr>
          <w:rStyle w:val="sw"/>
          <w:rFonts w:cs="Times New Roman"/>
          <w:sz w:val="24"/>
          <w:szCs w:val="24"/>
        </w:rPr>
        <w:t>nilai</w:t>
      </w:r>
      <w:r>
        <w:rPr>
          <w:rFonts w:cs="Times New Roman"/>
          <w:sz w:val="24"/>
          <w:szCs w:val="24"/>
        </w:rPr>
        <w:t xml:space="preserve"> </w:t>
      </w:r>
      <w:r>
        <w:rPr>
          <w:rStyle w:val="sw"/>
          <w:rFonts w:cs="Times New Roman"/>
          <w:sz w:val="24"/>
          <w:szCs w:val="24"/>
        </w:rPr>
        <w:t>moral</w:t>
      </w:r>
      <w:r>
        <w:rPr>
          <w:rFonts w:cs="Times New Roman"/>
          <w:sz w:val="24"/>
          <w:szCs w:val="24"/>
        </w:rPr>
        <w:t xml:space="preserve"> </w:t>
      </w:r>
      <w:r>
        <w:rPr>
          <w:rStyle w:val="sw"/>
          <w:rFonts w:cs="Times New Roman"/>
          <w:sz w:val="24"/>
          <w:szCs w:val="24"/>
        </w:rPr>
        <w:t>mendasar</w:t>
      </w:r>
      <w:r>
        <w:rPr>
          <w:rFonts w:cs="Times New Roman"/>
          <w:sz w:val="24"/>
          <w:szCs w:val="24"/>
        </w:rPr>
        <w:t xml:space="preserve"> </w:t>
      </w:r>
      <w:r>
        <w:rPr>
          <w:rStyle w:val="sw"/>
          <w:rFonts w:cs="Times New Roman"/>
          <w:sz w:val="24"/>
          <w:szCs w:val="24"/>
        </w:rPr>
        <w:t>yang</w:t>
      </w:r>
      <w:r>
        <w:rPr>
          <w:rFonts w:cs="Times New Roman"/>
          <w:sz w:val="24"/>
          <w:szCs w:val="24"/>
        </w:rPr>
        <w:t xml:space="preserve"> </w:t>
      </w:r>
      <w:r>
        <w:rPr>
          <w:rStyle w:val="sw"/>
          <w:rFonts w:cs="Times New Roman"/>
          <w:sz w:val="24"/>
          <w:szCs w:val="24"/>
        </w:rPr>
        <w:t>ditekankan</w:t>
      </w:r>
      <w:r>
        <w:rPr>
          <w:rFonts w:cs="Times New Roman"/>
          <w:sz w:val="24"/>
          <w:szCs w:val="24"/>
        </w:rPr>
        <w:t xml:space="preserve"> </w:t>
      </w:r>
      <w:r>
        <w:rPr>
          <w:rStyle w:val="sw"/>
          <w:rFonts w:cs="Times New Roman"/>
          <w:sz w:val="24"/>
          <w:szCs w:val="24"/>
        </w:rPr>
        <w:t>dalam</w:t>
      </w:r>
      <w:r>
        <w:rPr>
          <w:rFonts w:cs="Times New Roman"/>
          <w:sz w:val="24"/>
          <w:szCs w:val="24"/>
        </w:rPr>
        <w:t xml:space="preserve"> </w:t>
      </w:r>
      <w:r>
        <w:rPr>
          <w:rStyle w:val="sw"/>
          <w:rFonts w:cs="Times New Roman"/>
          <w:sz w:val="24"/>
          <w:szCs w:val="24"/>
        </w:rPr>
        <w:t>berbagai</w:t>
      </w:r>
      <w:r>
        <w:rPr>
          <w:rFonts w:cs="Times New Roman"/>
          <w:sz w:val="24"/>
          <w:szCs w:val="24"/>
        </w:rPr>
        <w:t xml:space="preserve"> </w:t>
      </w:r>
      <w:r>
        <w:rPr>
          <w:rStyle w:val="sw"/>
          <w:rFonts w:cs="Times New Roman"/>
          <w:sz w:val="24"/>
          <w:szCs w:val="24"/>
        </w:rPr>
        <w:t>ajaran</w:t>
      </w:r>
      <w:r>
        <w:rPr>
          <w:rFonts w:cs="Times New Roman"/>
          <w:sz w:val="24"/>
          <w:szCs w:val="24"/>
        </w:rPr>
        <w:t xml:space="preserve"> </w:t>
      </w:r>
      <w:r>
        <w:rPr>
          <w:rStyle w:val="sw"/>
          <w:rFonts w:cs="Times New Roman"/>
          <w:sz w:val="24"/>
          <w:szCs w:val="24"/>
        </w:rPr>
        <w:t>agama</w:t>
      </w:r>
      <w:r>
        <w:rPr>
          <w:rFonts w:cs="Times New Roman"/>
          <w:sz w:val="24"/>
          <w:szCs w:val="24"/>
        </w:rPr>
        <w:t xml:space="preserve"> </w:t>
      </w:r>
      <w:r>
        <w:rPr>
          <w:rStyle w:val="sw"/>
          <w:rFonts w:cs="Times New Roman"/>
          <w:sz w:val="24"/>
          <w:szCs w:val="24"/>
        </w:rPr>
        <w:t>dan</w:t>
      </w:r>
      <w:r>
        <w:rPr>
          <w:rFonts w:cs="Times New Roman"/>
          <w:sz w:val="24"/>
          <w:szCs w:val="24"/>
        </w:rPr>
        <w:t xml:space="preserve"> </w:t>
      </w:r>
      <w:r>
        <w:rPr>
          <w:rStyle w:val="sw"/>
          <w:rFonts w:cs="Times New Roman"/>
          <w:sz w:val="24"/>
          <w:szCs w:val="24"/>
        </w:rPr>
        <w:t>perspektif</w:t>
      </w:r>
      <w:r>
        <w:rPr>
          <w:rFonts w:cs="Times New Roman"/>
          <w:sz w:val="24"/>
          <w:szCs w:val="24"/>
        </w:rPr>
        <w:t xml:space="preserve"> </w:t>
      </w:r>
      <w:r>
        <w:rPr>
          <w:rStyle w:val="sw"/>
          <w:rFonts w:cs="Times New Roman"/>
          <w:sz w:val="24"/>
          <w:szCs w:val="24"/>
        </w:rPr>
        <w:t>filsafat.</w:t>
      </w:r>
      <w:r>
        <w:rPr>
          <w:rStyle w:val="FootnoteReference"/>
          <w:rFonts w:cs="Times New Roman"/>
          <w:sz w:val="24"/>
          <w:szCs w:val="24"/>
        </w:rPr>
        <w:footnoteReference w:id="16"/>
      </w:r>
      <w:r>
        <w:rPr>
          <w:rFonts w:cs="Times New Roman"/>
          <w:sz w:val="24"/>
          <w:szCs w:val="24"/>
        </w:rPr>
        <w:t xml:space="preserve"> </w:t>
      </w:r>
      <w:r>
        <w:rPr>
          <w:rFonts w:eastAsia="Times New Roman" w:cs="Times New Roman"/>
          <w:sz w:val="24"/>
          <w:szCs w:val="24"/>
          <w:lang w:eastAsia="id-ID"/>
        </w:rPr>
        <w:t>Ini dianggap sebagai kebajikan yang harus dikembangkan oleh seseorang untuk mengatasi tantangan dan kesulitan dengan rahmat dan ketahanan.</w:t>
      </w:r>
      <w:r>
        <w:rPr>
          <w:rStyle w:val="FootnoteReference"/>
          <w:rFonts w:cs="Times New Roman"/>
          <w:sz w:val="24"/>
          <w:szCs w:val="24"/>
          <w:shd w:val="clear" w:color="auto" w:fill="FFFFFF"/>
        </w:rPr>
        <w:footnoteReference w:id="17"/>
      </w:r>
      <w:r>
        <w:rPr>
          <w:rFonts w:cs="Times New Roman"/>
          <w:sz w:val="24"/>
          <w:szCs w:val="24"/>
          <w:shd w:val="clear" w:color="auto" w:fill="FFFFFF"/>
        </w:rPr>
        <w:t xml:space="preserve"> </w:t>
      </w:r>
      <w:r>
        <w:rPr>
          <w:rFonts w:eastAsia="Times New Roman" w:cs="Times New Roman"/>
          <w:sz w:val="24"/>
          <w:szCs w:val="24"/>
          <w:lang w:eastAsia="id-ID"/>
        </w:rPr>
        <w:t>Konsep kesabaran berakar kuat pada tasawuf dan . Dalam agama Kristen, teladan Yesus Kristus menjadi teladan kesabaran, menunjukkan pengampunan dan kesabaran dalam menghadapi penolakan dan hinaan.</w:t>
      </w:r>
      <w:r>
        <w:rPr>
          <w:rStyle w:val="FootnoteReference"/>
          <w:rFonts w:cs="Times New Roman"/>
          <w:sz w:val="24"/>
          <w:szCs w:val="24"/>
          <w:shd w:val="clear" w:color="auto" w:fill="FFFFFF"/>
        </w:rPr>
        <w:footnoteReference w:id="18"/>
      </w:r>
      <w:r>
        <w:rPr>
          <w:rFonts w:cs="Times New Roman"/>
          <w:sz w:val="24"/>
          <w:szCs w:val="24"/>
          <w:shd w:val="clear" w:color="auto" w:fill="FFFFFF"/>
        </w:rPr>
        <w:t xml:space="preserve"> </w:t>
      </w:r>
      <w:r>
        <w:rPr>
          <w:rFonts w:eastAsia="Times New Roman" w:cs="Times New Roman"/>
          <w:sz w:val="24"/>
          <w:szCs w:val="24"/>
          <w:lang w:eastAsia="id-ID"/>
        </w:rPr>
        <w:t>Memasukkan kesabaran dalam kehidupan sehari-hari dipandang sebagai ekspresi sifat-sifat Tuhan dan cara untuk menghormati iman dan posisi yang dipilih sebagai wakil Tuhan.</w:t>
      </w:r>
    </w:p>
    <w:p w:rsidR="007944E8" w:rsidRDefault="008B4407">
      <w:pPr>
        <w:spacing w:line="240" w:lineRule="auto"/>
        <w:ind w:firstLine="720"/>
        <w:jc w:val="both"/>
        <w:rPr>
          <w:rFonts w:eastAsia="Times New Roman" w:cs="Times New Roman"/>
          <w:sz w:val="24"/>
          <w:szCs w:val="24"/>
          <w:lang w:eastAsia="id-ID"/>
        </w:rPr>
      </w:pPr>
      <w:r>
        <w:rPr>
          <w:rFonts w:eastAsia="Times New Roman" w:cs="Times New Roman"/>
          <w:sz w:val="24"/>
          <w:szCs w:val="24"/>
          <w:lang w:eastAsia="id-ID"/>
        </w:rPr>
        <w:t>Pada Perjanjian Lama, pelayanan tidak terbatas pada imamat, namun diperluas kepada orang-orang seperti Musa, yang dipilih oleh Allah untuk memimpin dan melayani umat Israel. Musa memberikan teladan kepatuhan dan pelayanan kepada Tuhan dengan menaati perintah-perintah, mengajar orang-orang tentang Tuhan, dan memimpin mereka pada iman dan penyembahan.</w:t>
      </w:r>
      <w:r>
        <w:rPr>
          <w:rStyle w:val="FootnoteReference"/>
          <w:rFonts w:cs="Times New Roman"/>
          <w:sz w:val="24"/>
          <w:szCs w:val="24"/>
          <w:shd w:val="clear" w:color="auto" w:fill="FFFFFF"/>
        </w:rPr>
        <w:footnoteReference w:id="19"/>
      </w:r>
      <w:r>
        <w:rPr>
          <w:rFonts w:cs="Times New Roman"/>
          <w:sz w:val="24"/>
          <w:szCs w:val="24"/>
          <w:shd w:val="clear" w:color="auto" w:fill="FFFFFF"/>
        </w:rPr>
        <w:t xml:space="preserve"> </w:t>
      </w:r>
      <w:r>
        <w:rPr>
          <w:rFonts w:eastAsia="Times New Roman" w:cs="Times New Roman"/>
          <w:sz w:val="24"/>
          <w:szCs w:val="24"/>
          <w:lang w:eastAsia="id-ID"/>
        </w:rPr>
        <w:t>Meskipun mengalami kesulitan dan pemberontakan, Musa memandang kepemimpinan bangsa Israel sebagai bentuk pelayanan kepada Tuhan, dan tujuannya adalah untuk membentuk mereka menjadi bangsa yang berdedikasi untuk melayani dan menyembah Tuhan.</w:t>
      </w:r>
      <w:r>
        <w:rPr>
          <w:rStyle w:val="FootnoteReference"/>
          <w:rFonts w:cs="Times New Roman"/>
          <w:sz w:val="24"/>
          <w:szCs w:val="24"/>
          <w:shd w:val="clear" w:color="auto" w:fill="FFFFFF"/>
        </w:rPr>
        <w:footnoteReference w:id="20"/>
      </w:r>
      <w:r>
        <w:rPr>
          <w:rFonts w:cs="Times New Roman"/>
          <w:sz w:val="24"/>
          <w:szCs w:val="24"/>
          <w:shd w:val="clear" w:color="auto" w:fill="FFFFFF"/>
        </w:rPr>
        <w:t xml:space="preserve"> </w:t>
      </w:r>
      <w:r>
        <w:rPr>
          <w:rStyle w:val="sw"/>
          <w:rFonts w:cs="Times New Roman"/>
          <w:sz w:val="24"/>
          <w:szCs w:val="24"/>
          <w:shd w:val="clear" w:color="auto" w:fill="FFFFFF"/>
        </w:rPr>
        <w:t>Aspek</w:t>
      </w:r>
      <w:r>
        <w:rPr>
          <w:rFonts w:cs="Times New Roman"/>
          <w:sz w:val="24"/>
          <w:szCs w:val="24"/>
          <w:shd w:val="clear" w:color="auto" w:fill="FFFFFF"/>
        </w:rPr>
        <w:t xml:space="preserve"> </w:t>
      </w:r>
      <w:r>
        <w:rPr>
          <w:rStyle w:val="sw"/>
          <w:rFonts w:cs="Times New Roman"/>
          <w:sz w:val="24"/>
          <w:szCs w:val="24"/>
          <w:shd w:val="clear" w:color="auto" w:fill="FFFFFF"/>
        </w:rPr>
        <w:t>ganda</w:t>
      </w:r>
      <w:r>
        <w:rPr>
          <w:rFonts w:cs="Times New Roman"/>
          <w:sz w:val="24"/>
          <w:szCs w:val="24"/>
          <w:shd w:val="clear" w:color="auto" w:fill="FFFFFF"/>
        </w:rPr>
        <w:t xml:space="preserve"> </w:t>
      </w:r>
      <w:r>
        <w:rPr>
          <w:rStyle w:val="sw"/>
          <w:rFonts w:cs="Times New Roman"/>
          <w:sz w:val="24"/>
          <w:szCs w:val="24"/>
          <w:shd w:val="clear" w:color="auto" w:fill="FFFFFF"/>
        </w:rPr>
        <w:t>dari</w:t>
      </w:r>
      <w:r>
        <w:rPr>
          <w:rFonts w:cs="Times New Roman"/>
          <w:sz w:val="24"/>
          <w:szCs w:val="24"/>
          <w:shd w:val="clear" w:color="auto" w:fill="FFFFFF"/>
        </w:rPr>
        <w:t xml:space="preserve"> </w:t>
      </w:r>
      <w:r>
        <w:rPr>
          <w:rStyle w:val="sw"/>
          <w:rFonts w:cs="Times New Roman"/>
          <w:sz w:val="24"/>
          <w:szCs w:val="24"/>
          <w:shd w:val="clear" w:color="auto" w:fill="FFFFFF"/>
        </w:rPr>
        <w:t>pelayanan</w:t>
      </w:r>
      <w:r>
        <w:rPr>
          <w:rFonts w:cs="Times New Roman"/>
          <w:sz w:val="24"/>
          <w:szCs w:val="24"/>
          <w:shd w:val="clear" w:color="auto" w:fill="FFFFFF"/>
        </w:rPr>
        <w:t xml:space="preserve"> </w:t>
      </w:r>
      <w:r>
        <w:rPr>
          <w:rStyle w:val="sw"/>
          <w:rFonts w:cs="Times New Roman"/>
          <w:sz w:val="24"/>
          <w:szCs w:val="24"/>
          <w:shd w:val="clear" w:color="auto" w:fill="FFFFFF"/>
        </w:rPr>
        <w:t>Perjanjian</w:t>
      </w:r>
      <w:r>
        <w:rPr>
          <w:rFonts w:cs="Times New Roman"/>
          <w:sz w:val="24"/>
          <w:szCs w:val="24"/>
          <w:shd w:val="clear" w:color="auto" w:fill="FFFFFF"/>
        </w:rPr>
        <w:t xml:space="preserve"> </w:t>
      </w:r>
      <w:r>
        <w:rPr>
          <w:rStyle w:val="sw"/>
          <w:rFonts w:cs="Times New Roman"/>
          <w:sz w:val="24"/>
          <w:szCs w:val="24"/>
          <w:shd w:val="clear" w:color="auto" w:fill="FFFFFF"/>
        </w:rPr>
        <w:t>Lama</w:t>
      </w:r>
      <w:r>
        <w:rPr>
          <w:rFonts w:cs="Times New Roman"/>
          <w:sz w:val="24"/>
          <w:szCs w:val="24"/>
          <w:shd w:val="clear" w:color="auto" w:fill="FFFFFF"/>
        </w:rPr>
        <w:t xml:space="preserve"> </w:t>
      </w:r>
      <w:r>
        <w:rPr>
          <w:rStyle w:val="sw"/>
          <w:rFonts w:cs="Times New Roman"/>
          <w:sz w:val="24"/>
          <w:szCs w:val="24"/>
          <w:shd w:val="clear" w:color="auto" w:fill="FFFFFF"/>
        </w:rPr>
        <w:t>ini</w:t>
      </w:r>
      <w:r>
        <w:rPr>
          <w:rFonts w:cs="Times New Roman"/>
          <w:sz w:val="24"/>
          <w:szCs w:val="24"/>
          <w:shd w:val="clear" w:color="auto" w:fill="FFFFFF"/>
        </w:rPr>
        <w:t xml:space="preserve"> </w:t>
      </w:r>
      <w:r>
        <w:rPr>
          <w:rStyle w:val="sw"/>
          <w:rFonts w:cs="Times New Roman"/>
          <w:sz w:val="24"/>
          <w:szCs w:val="24"/>
          <w:shd w:val="clear" w:color="auto" w:fill="FFFFFF"/>
        </w:rPr>
        <w:t>menyoroti</w:t>
      </w:r>
      <w:r>
        <w:rPr>
          <w:rFonts w:cs="Times New Roman"/>
          <w:sz w:val="24"/>
          <w:szCs w:val="24"/>
          <w:shd w:val="clear" w:color="auto" w:fill="FFFFFF"/>
        </w:rPr>
        <w:t xml:space="preserve"> </w:t>
      </w:r>
      <w:r>
        <w:rPr>
          <w:rStyle w:val="sw"/>
          <w:rFonts w:cs="Times New Roman"/>
          <w:sz w:val="24"/>
          <w:szCs w:val="24"/>
          <w:shd w:val="clear" w:color="auto" w:fill="FFFFFF"/>
        </w:rPr>
        <w:t>cara-cara</w:t>
      </w:r>
      <w:r>
        <w:rPr>
          <w:rFonts w:cs="Times New Roman"/>
          <w:sz w:val="24"/>
          <w:szCs w:val="24"/>
          <w:shd w:val="clear" w:color="auto" w:fill="FFFFFF"/>
        </w:rPr>
        <w:t xml:space="preserve"> </w:t>
      </w:r>
      <w:r>
        <w:rPr>
          <w:rStyle w:val="sw"/>
          <w:rFonts w:cs="Times New Roman"/>
          <w:sz w:val="24"/>
          <w:szCs w:val="24"/>
          <w:shd w:val="clear" w:color="auto" w:fill="FFFFFF"/>
        </w:rPr>
        <w:t>yang</w:t>
      </w:r>
      <w:r>
        <w:rPr>
          <w:rFonts w:cs="Times New Roman"/>
          <w:sz w:val="24"/>
          <w:szCs w:val="24"/>
          <w:shd w:val="clear" w:color="auto" w:fill="FFFFFF"/>
        </w:rPr>
        <w:t xml:space="preserve"> </w:t>
      </w:r>
      <w:r>
        <w:rPr>
          <w:rStyle w:val="sw"/>
          <w:rFonts w:cs="Times New Roman"/>
          <w:sz w:val="24"/>
          <w:szCs w:val="24"/>
          <w:shd w:val="clear" w:color="auto" w:fill="FFFFFF"/>
        </w:rPr>
        <w:t>berbeda</w:t>
      </w:r>
      <w:r>
        <w:rPr>
          <w:rFonts w:cs="Times New Roman"/>
          <w:sz w:val="24"/>
          <w:szCs w:val="24"/>
          <w:shd w:val="clear" w:color="auto" w:fill="FFFFFF"/>
        </w:rPr>
        <w:t xml:space="preserve"> </w:t>
      </w:r>
      <w:r>
        <w:rPr>
          <w:rStyle w:val="sw"/>
          <w:rFonts w:cs="Times New Roman"/>
          <w:sz w:val="24"/>
          <w:szCs w:val="24"/>
          <w:shd w:val="clear" w:color="auto" w:fill="FFFFFF"/>
        </w:rPr>
        <w:t>dari</w:t>
      </w:r>
      <w:r>
        <w:rPr>
          <w:rFonts w:cs="Times New Roman"/>
          <w:sz w:val="24"/>
          <w:szCs w:val="24"/>
          <w:shd w:val="clear" w:color="auto" w:fill="FFFFFF"/>
        </w:rPr>
        <w:t xml:space="preserve"> </w:t>
      </w:r>
      <w:r>
        <w:rPr>
          <w:rStyle w:val="sw"/>
          <w:rFonts w:cs="Times New Roman"/>
          <w:sz w:val="24"/>
          <w:szCs w:val="24"/>
          <w:shd w:val="clear" w:color="auto" w:fill="FFFFFF"/>
        </w:rPr>
        <w:t>umat</w:t>
      </w:r>
      <w:r>
        <w:rPr>
          <w:rFonts w:cs="Times New Roman"/>
          <w:sz w:val="24"/>
          <w:szCs w:val="24"/>
          <w:shd w:val="clear" w:color="auto" w:fill="FFFFFF"/>
        </w:rPr>
        <w:t xml:space="preserve"> </w:t>
      </w:r>
      <w:r>
        <w:rPr>
          <w:rStyle w:val="sw"/>
          <w:rFonts w:cs="Times New Roman"/>
          <w:sz w:val="24"/>
          <w:szCs w:val="24"/>
          <w:shd w:val="clear" w:color="auto" w:fill="FFFFFF"/>
        </w:rPr>
        <w:t>pilihan</w:t>
      </w:r>
      <w:r>
        <w:rPr>
          <w:rFonts w:cs="Times New Roman"/>
          <w:sz w:val="24"/>
          <w:szCs w:val="24"/>
          <w:shd w:val="clear" w:color="auto" w:fill="FFFFFF"/>
        </w:rPr>
        <w:t xml:space="preserve"> </w:t>
      </w:r>
      <w:r>
        <w:rPr>
          <w:rStyle w:val="sw"/>
          <w:rFonts w:cs="Times New Roman"/>
          <w:sz w:val="24"/>
          <w:szCs w:val="24"/>
          <w:shd w:val="clear" w:color="auto" w:fill="FFFFFF"/>
        </w:rPr>
        <w:t>Allah</w:t>
      </w:r>
      <w:r>
        <w:rPr>
          <w:rFonts w:cs="Times New Roman"/>
          <w:sz w:val="24"/>
          <w:szCs w:val="24"/>
          <w:shd w:val="clear" w:color="auto" w:fill="FFFFFF"/>
        </w:rPr>
        <w:t xml:space="preserve"> </w:t>
      </w:r>
      <w:r>
        <w:rPr>
          <w:rStyle w:val="sw"/>
          <w:rFonts w:cs="Times New Roman"/>
          <w:sz w:val="24"/>
          <w:szCs w:val="24"/>
          <w:shd w:val="clear" w:color="auto" w:fill="FFFFFF"/>
        </w:rPr>
        <w:t>dalam</w:t>
      </w:r>
      <w:r>
        <w:rPr>
          <w:rFonts w:cs="Times New Roman"/>
          <w:sz w:val="24"/>
          <w:szCs w:val="24"/>
          <w:shd w:val="clear" w:color="auto" w:fill="FFFFFF"/>
        </w:rPr>
        <w:t xml:space="preserve"> </w:t>
      </w:r>
      <w:r>
        <w:rPr>
          <w:rStyle w:val="sw"/>
          <w:rFonts w:cs="Times New Roman"/>
          <w:sz w:val="24"/>
          <w:szCs w:val="24"/>
          <w:shd w:val="clear" w:color="auto" w:fill="FFFFFF"/>
        </w:rPr>
        <w:t>melayani</w:t>
      </w:r>
      <w:r>
        <w:rPr>
          <w:rFonts w:cs="Times New Roman"/>
          <w:sz w:val="24"/>
          <w:szCs w:val="24"/>
          <w:shd w:val="clear" w:color="auto" w:fill="FFFFFF"/>
        </w:rPr>
        <w:t xml:space="preserve"> </w:t>
      </w:r>
      <w:r>
        <w:rPr>
          <w:rStyle w:val="sw"/>
          <w:rFonts w:cs="Times New Roman"/>
          <w:sz w:val="24"/>
          <w:szCs w:val="24"/>
          <w:shd w:val="clear" w:color="auto" w:fill="FFFFFF"/>
        </w:rPr>
        <w:t>Dia</w:t>
      </w:r>
      <w:r>
        <w:rPr>
          <w:rFonts w:cs="Times New Roman"/>
          <w:sz w:val="24"/>
          <w:szCs w:val="24"/>
          <w:shd w:val="clear" w:color="auto" w:fill="FFFFFF"/>
        </w:rPr>
        <w:t xml:space="preserve"> </w:t>
      </w:r>
      <w:r>
        <w:rPr>
          <w:rStyle w:val="sw"/>
          <w:rFonts w:cs="Times New Roman"/>
          <w:sz w:val="24"/>
          <w:szCs w:val="24"/>
          <w:shd w:val="clear" w:color="auto" w:fill="FFFFFF"/>
        </w:rPr>
        <w:t>dan</w:t>
      </w:r>
      <w:r>
        <w:rPr>
          <w:rFonts w:cs="Times New Roman"/>
          <w:sz w:val="24"/>
          <w:szCs w:val="24"/>
          <w:shd w:val="clear" w:color="auto" w:fill="FFFFFF"/>
        </w:rPr>
        <w:t xml:space="preserve"> </w:t>
      </w:r>
      <w:r>
        <w:rPr>
          <w:rStyle w:val="sw"/>
          <w:rFonts w:cs="Times New Roman"/>
          <w:sz w:val="24"/>
          <w:szCs w:val="24"/>
          <w:shd w:val="clear" w:color="auto" w:fill="FFFFFF"/>
        </w:rPr>
        <w:t>umat-</w:t>
      </w:r>
      <w:r>
        <w:rPr>
          <w:rStyle w:val="sw"/>
          <w:rFonts w:cs="Times New Roman"/>
          <w:sz w:val="24"/>
          <w:szCs w:val="24"/>
          <w:shd w:val="clear" w:color="auto" w:fill="FFFFFF"/>
        </w:rPr>
        <w:lastRenderedPageBreak/>
        <w:t>Nya.</w:t>
      </w:r>
      <w:r>
        <w:rPr>
          <w:rFonts w:eastAsia="Times New Roman" w:cs="Times New Roman"/>
          <w:sz w:val="24"/>
          <w:szCs w:val="24"/>
          <w:lang w:eastAsia="id-ID"/>
        </w:rPr>
        <w:t xml:space="preserve"> Aspek ganda dari pelayanan Perjanjian Lama ini menyoroti cara-cara yang berbeda dari umat pilihan Allah dalam melayani Dia dan umat-Nya.</w:t>
      </w:r>
    </w:p>
    <w:p w:rsidR="007944E8" w:rsidRDefault="008B4407">
      <w:pPr>
        <w:spacing w:line="240" w:lineRule="auto"/>
        <w:ind w:firstLine="720"/>
        <w:jc w:val="both"/>
        <w:rPr>
          <w:rFonts w:eastAsia="Times New Roman" w:cs="Times New Roman"/>
          <w:sz w:val="24"/>
          <w:szCs w:val="24"/>
          <w:lang w:eastAsia="id-ID"/>
        </w:rPr>
      </w:pPr>
      <w:r>
        <w:rPr>
          <w:rFonts w:eastAsia="Times New Roman" w:cs="Times New Roman"/>
          <w:sz w:val="24"/>
          <w:szCs w:val="24"/>
          <w:lang w:eastAsia="id-ID"/>
        </w:rPr>
        <w:t>Pada Perjanjian Baru, pelayanan bukan hanya untuk para imam tetapi untuk semua orang berdasarkan panggilan pribadi dan karunia yang diberikan Tuhan, sama seperti pelayanan Kristus. Yesus memberikan teladan pelayanan tanpa pamrih selama Ia berada di bumi, termasuk mengajar dan melakukan mukjizat karena cinta terhadap kemanusiaan. Disebut Rabi oleh murid-muridnya, peran mengajar Kristus sangatlah penting, menekankan pentingnya memberikan pengetahuan dan bimbingan.</w:t>
      </w:r>
      <w:r>
        <w:rPr>
          <w:rStyle w:val="FootnoteReference"/>
          <w:rFonts w:cs="Times New Roman"/>
          <w:sz w:val="24"/>
          <w:szCs w:val="24"/>
          <w:shd w:val="clear" w:color="auto" w:fill="FFFFFF"/>
        </w:rPr>
        <w:footnoteReference w:id="21"/>
      </w:r>
      <w:r>
        <w:rPr>
          <w:rFonts w:cs="Times New Roman"/>
          <w:sz w:val="24"/>
          <w:szCs w:val="24"/>
          <w:shd w:val="clear" w:color="auto" w:fill="FFFFFF"/>
        </w:rPr>
        <w:t xml:space="preserve"> </w:t>
      </w:r>
      <w:r>
        <w:rPr>
          <w:rStyle w:val="sw"/>
          <w:rFonts w:cs="Times New Roman"/>
          <w:sz w:val="24"/>
          <w:szCs w:val="24"/>
          <w:shd w:val="clear" w:color="auto" w:fill="FFFFFF"/>
        </w:rPr>
        <w:t>Demikian</w:t>
      </w:r>
      <w:r>
        <w:rPr>
          <w:rFonts w:cs="Times New Roman"/>
          <w:sz w:val="24"/>
          <w:szCs w:val="24"/>
          <w:shd w:val="clear" w:color="auto" w:fill="FFFFFF"/>
        </w:rPr>
        <w:t xml:space="preserve"> </w:t>
      </w:r>
      <w:r>
        <w:rPr>
          <w:rStyle w:val="sw"/>
          <w:rFonts w:cs="Times New Roman"/>
          <w:sz w:val="24"/>
          <w:szCs w:val="24"/>
          <w:shd w:val="clear" w:color="auto" w:fill="FFFFFF"/>
        </w:rPr>
        <w:t>pula,</w:t>
      </w:r>
      <w:r>
        <w:rPr>
          <w:rFonts w:cs="Times New Roman"/>
          <w:sz w:val="24"/>
          <w:szCs w:val="24"/>
          <w:shd w:val="clear" w:color="auto" w:fill="FFFFFF"/>
        </w:rPr>
        <w:t xml:space="preserve"> </w:t>
      </w:r>
      <w:r>
        <w:rPr>
          <w:rStyle w:val="sw"/>
          <w:rFonts w:cs="Times New Roman"/>
          <w:sz w:val="24"/>
          <w:szCs w:val="24"/>
          <w:shd w:val="clear" w:color="auto" w:fill="FFFFFF"/>
        </w:rPr>
        <w:t>pelayanan</w:t>
      </w:r>
      <w:r>
        <w:rPr>
          <w:rFonts w:cs="Times New Roman"/>
          <w:sz w:val="24"/>
          <w:szCs w:val="24"/>
          <w:shd w:val="clear" w:color="auto" w:fill="FFFFFF"/>
        </w:rPr>
        <w:t xml:space="preserve"> </w:t>
      </w:r>
      <w:r>
        <w:rPr>
          <w:rStyle w:val="sw"/>
          <w:rFonts w:cs="Times New Roman"/>
          <w:sz w:val="24"/>
          <w:szCs w:val="24"/>
          <w:shd w:val="clear" w:color="auto" w:fill="FFFFFF"/>
        </w:rPr>
        <w:t>Paulus</w:t>
      </w:r>
      <w:r>
        <w:rPr>
          <w:rFonts w:cs="Times New Roman"/>
          <w:sz w:val="24"/>
          <w:szCs w:val="24"/>
          <w:shd w:val="clear" w:color="auto" w:fill="FFFFFF"/>
        </w:rPr>
        <w:t xml:space="preserve"> </w:t>
      </w:r>
      <w:r>
        <w:rPr>
          <w:rStyle w:val="sw"/>
          <w:rFonts w:cs="Times New Roman"/>
          <w:sz w:val="24"/>
          <w:szCs w:val="24"/>
          <w:shd w:val="clear" w:color="auto" w:fill="FFFFFF"/>
        </w:rPr>
        <w:t>menunjukkan</w:t>
      </w:r>
      <w:r>
        <w:rPr>
          <w:rFonts w:cs="Times New Roman"/>
          <w:sz w:val="24"/>
          <w:szCs w:val="24"/>
          <w:shd w:val="clear" w:color="auto" w:fill="FFFFFF"/>
        </w:rPr>
        <w:t xml:space="preserve"> </w:t>
      </w:r>
      <w:r>
        <w:rPr>
          <w:rStyle w:val="sw"/>
          <w:rFonts w:cs="Times New Roman"/>
          <w:sz w:val="24"/>
          <w:szCs w:val="24"/>
          <w:shd w:val="clear" w:color="auto" w:fill="FFFFFF"/>
        </w:rPr>
        <w:t>pengabdiannya</w:t>
      </w:r>
      <w:r>
        <w:rPr>
          <w:rFonts w:cs="Times New Roman"/>
          <w:sz w:val="24"/>
          <w:szCs w:val="24"/>
          <w:shd w:val="clear" w:color="auto" w:fill="FFFFFF"/>
        </w:rPr>
        <w:t xml:space="preserve"> </w:t>
      </w:r>
      <w:r>
        <w:rPr>
          <w:rStyle w:val="sw"/>
          <w:rFonts w:cs="Times New Roman"/>
          <w:sz w:val="24"/>
          <w:szCs w:val="24"/>
          <w:shd w:val="clear" w:color="auto" w:fill="FFFFFF"/>
        </w:rPr>
        <w:t>kepada</w:t>
      </w:r>
      <w:r>
        <w:rPr>
          <w:rFonts w:cs="Times New Roman"/>
          <w:sz w:val="24"/>
          <w:szCs w:val="24"/>
          <w:shd w:val="clear" w:color="auto" w:fill="FFFFFF"/>
        </w:rPr>
        <w:t xml:space="preserve"> </w:t>
      </w:r>
      <w:r>
        <w:rPr>
          <w:rStyle w:val="sw"/>
          <w:rFonts w:cs="Times New Roman"/>
          <w:sz w:val="24"/>
          <w:szCs w:val="24"/>
          <w:shd w:val="clear" w:color="auto" w:fill="FFFFFF"/>
        </w:rPr>
        <w:t>Tuhan,</w:t>
      </w:r>
      <w:r>
        <w:rPr>
          <w:rFonts w:cs="Times New Roman"/>
          <w:sz w:val="24"/>
          <w:szCs w:val="24"/>
          <w:shd w:val="clear" w:color="auto" w:fill="FFFFFF"/>
        </w:rPr>
        <w:t xml:space="preserve"> </w:t>
      </w:r>
      <w:r>
        <w:rPr>
          <w:rStyle w:val="sw"/>
          <w:rFonts w:cs="Times New Roman"/>
          <w:sz w:val="24"/>
          <w:szCs w:val="24"/>
          <w:shd w:val="clear" w:color="auto" w:fill="FFFFFF"/>
        </w:rPr>
        <w:t>melayani</w:t>
      </w:r>
      <w:r>
        <w:rPr>
          <w:rFonts w:cs="Times New Roman"/>
          <w:sz w:val="24"/>
          <w:szCs w:val="24"/>
          <w:shd w:val="clear" w:color="auto" w:fill="FFFFFF"/>
        </w:rPr>
        <w:t xml:space="preserve"> </w:t>
      </w:r>
      <w:r>
        <w:rPr>
          <w:rStyle w:val="sw"/>
          <w:rFonts w:cs="Times New Roman"/>
          <w:sz w:val="24"/>
          <w:szCs w:val="24"/>
          <w:shd w:val="clear" w:color="auto" w:fill="FFFFFF"/>
        </w:rPr>
        <w:t>sebagai</w:t>
      </w:r>
      <w:r>
        <w:rPr>
          <w:rFonts w:cs="Times New Roman"/>
          <w:sz w:val="24"/>
          <w:szCs w:val="24"/>
          <w:shd w:val="clear" w:color="auto" w:fill="FFFFFF"/>
        </w:rPr>
        <w:t xml:space="preserve"> </w:t>
      </w:r>
      <w:r>
        <w:rPr>
          <w:rStyle w:val="sw"/>
          <w:rFonts w:cs="Times New Roman"/>
          <w:sz w:val="24"/>
          <w:szCs w:val="24"/>
          <w:shd w:val="clear" w:color="auto" w:fill="FFFFFF"/>
        </w:rPr>
        <w:t>misionaris,</w:t>
      </w:r>
      <w:r>
        <w:rPr>
          <w:rFonts w:cs="Times New Roman"/>
          <w:sz w:val="24"/>
          <w:szCs w:val="24"/>
          <w:shd w:val="clear" w:color="auto" w:fill="FFFFFF"/>
        </w:rPr>
        <w:t xml:space="preserve"> </w:t>
      </w:r>
      <w:r>
        <w:rPr>
          <w:rStyle w:val="sw"/>
          <w:rFonts w:cs="Times New Roman"/>
          <w:sz w:val="24"/>
          <w:szCs w:val="24"/>
          <w:shd w:val="clear" w:color="auto" w:fill="FFFFFF"/>
        </w:rPr>
        <w:t>guru,</w:t>
      </w:r>
      <w:r>
        <w:rPr>
          <w:rFonts w:cs="Times New Roman"/>
          <w:sz w:val="24"/>
          <w:szCs w:val="24"/>
          <w:shd w:val="clear" w:color="auto" w:fill="FFFFFF"/>
        </w:rPr>
        <w:t xml:space="preserve"> </w:t>
      </w:r>
      <w:r>
        <w:rPr>
          <w:rStyle w:val="sw"/>
          <w:rFonts w:cs="Times New Roman"/>
          <w:sz w:val="24"/>
          <w:szCs w:val="24"/>
          <w:shd w:val="clear" w:color="auto" w:fill="FFFFFF"/>
        </w:rPr>
        <w:t>dan</w:t>
      </w:r>
      <w:r>
        <w:rPr>
          <w:rFonts w:cs="Times New Roman"/>
          <w:sz w:val="24"/>
          <w:szCs w:val="24"/>
          <w:shd w:val="clear" w:color="auto" w:fill="FFFFFF"/>
        </w:rPr>
        <w:t xml:space="preserve"> </w:t>
      </w:r>
      <w:r>
        <w:rPr>
          <w:rStyle w:val="sw"/>
          <w:rFonts w:cs="Times New Roman"/>
          <w:sz w:val="24"/>
          <w:szCs w:val="24"/>
          <w:shd w:val="clear" w:color="auto" w:fill="FFFFFF"/>
        </w:rPr>
        <w:t>konselor,</w:t>
      </w:r>
      <w:r>
        <w:rPr>
          <w:rFonts w:cs="Times New Roman"/>
          <w:sz w:val="24"/>
          <w:szCs w:val="24"/>
          <w:shd w:val="clear" w:color="auto" w:fill="FFFFFF"/>
        </w:rPr>
        <w:t xml:space="preserve"> </w:t>
      </w:r>
      <w:r>
        <w:rPr>
          <w:rStyle w:val="sw"/>
          <w:rFonts w:cs="Times New Roman"/>
          <w:sz w:val="24"/>
          <w:szCs w:val="24"/>
          <w:shd w:val="clear" w:color="auto" w:fill="FFFFFF"/>
        </w:rPr>
        <w:t>mencerminkan</w:t>
      </w:r>
      <w:r>
        <w:rPr>
          <w:rFonts w:cs="Times New Roman"/>
          <w:sz w:val="24"/>
          <w:szCs w:val="24"/>
          <w:shd w:val="clear" w:color="auto" w:fill="FFFFFF"/>
        </w:rPr>
        <w:t xml:space="preserve"> </w:t>
      </w:r>
      <w:r>
        <w:rPr>
          <w:rStyle w:val="sw"/>
          <w:rFonts w:cs="Times New Roman"/>
          <w:sz w:val="24"/>
          <w:szCs w:val="24"/>
          <w:shd w:val="clear" w:color="auto" w:fill="FFFFFF"/>
        </w:rPr>
        <w:t>komitmen</w:t>
      </w:r>
      <w:r>
        <w:rPr>
          <w:rFonts w:cs="Times New Roman"/>
          <w:sz w:val="24"/>
          <w:szCs w:val="24"/>
          <w:shd w:val="clear" w:color="auto" w:fill="FFFFFF"/>
        </w:rPr>
        <w:t xml:space="preserve"> </w:t>
      </w:r>
      <w:r>
        <w:rPr>
          <w:rStyle w:val="sw"/>
          <w:rFonts w:cs="Times New Roman"/>
          <w:sz w:val="24"/>
          <w:szCs w:val="24"/>
          <w:shd w:val="clear" w:color="auto" w:fill="FFFFFF"/>
        </w:rPr>
        <w:t>yang</w:t>
      </w:r>
      <w:r>
        <w:rPr>
          <w:rFonts w:cs="Times New Roman"/>
          <w:sz w:val="24"/>
          <w:szCs w:val="24"/>
          <w:shd w:val="clear" w:color="auto" w:fill="FFFFFF"/>
        </w:rPr>
        <w:t xml:space="preserve"> </w:t>
      </w:r>
      <w:r>
        <w:rPr>
          <w:rStyle w:val="sw"/>
          <w:rFonts w:cs="Times New Roman"/>
          <w:sz w:val="24"/>
          <w:szCs w:val="24"/>
          <w:shd w:val="clear" w:color="auto" w:fill="FFFFFF"/>
        </w:rPr>
        <w:t>mendalam</w:t>
      </w:r>
      <w:r>
        <w:rPr>
          <w:rFonts w:cs="Times New Roman"/>
          <w:sz w:val="24"/>
          <w:szCs w:val="24"/>
          <w:shd w:val="clear" w:color="auto" w:fill="FFFFFF"/>
        </w:rPr>
        <w:t xml:space="preserve"> </w:t>
      </w:r>
      <w:r>
        <w:rPr>
          <w:rStyle w:val="sw"/>
          <w:rFonts w:cs="Times New Roman"/>
          <w:sz w:val="24"/>
          <w:szCs w:val="24"/>
          <w:shd w:val="clear" w:color="auto" w:fill="FFFFFF"/>
        </w:rPr>
        <w:t>untuk</w:t>
      </w:r>
      <w:r>
        <w:rPr>
          <w:rFonts w:cs="Times New Roman"/>
          <w:sz w:val="24"/>
          <w:szCs w:val="24"/>
          <w:shd w:val="clear" w:color="auto" w:fill="FFFFFF"/>
        </w:rPr>
        <w:t xml:space="preserve"> </w:t>
      </w:r>
      <w:r>
        <w:rPr>
          <w:rStyle w:val="sw"/>
          <w:rFonts w:cs="Times New Roman"/>
          <w:sz w:val="24"/>
          <w:szCs w:val="24"/>
          <w:shd w:val="clear" w:color="auto" w:fill="FFFFFF"/>
        </w:rPr>
        <w:t>menyebarkan</w:t>
      </w:r>
      <w:r>
        <w:rPr>
          <w:rFonts w:cs="Times New Roman"/>
          <w:sz w:val="24"/>
          <w:szCs w:val="24"/>
          <w:shd w:val="clear" w:color="auto" w:fill="FFFFFF"/>
        </w:rPr>
        <w:t xml:space="preserve"> </w:t>
      </w:r>
      <w:r>
        <w:rPr>
          <w:rStyle w:val="sw"/>
          <w:rFonts w:cs="Times New Roman"/>
          <w:sz w:val="24"/>
          <w:szCs w:val="24"/>
          <w:shd w:val="clear" w:color="auto" w:fill="FFFFFF"/>
        </w:rPr>
        <w:t>Injil</w:t>
      </w:r>
      <w:r>
        <w:rPr>
          <w:rFonts w:cs="Times New Roman"/>
          <w:sz w:val="24"/>
          <w:szCs w:val="24"/>
          <w:shd w:val="clear" w:color="auto" w:fill="FFFFFF"/>
        </w:rPr>
        <w:t xml:space="preserve"> </w:t>
      </w:r>
      <w:r>
        <w:rPr>
          <w:rStyle w:val="sw"/>
          <w:rFonts w:cs="Times New Roman"/>
          <w:sz w:val="24"/>
          <w:szCs w:val="24"/>
          <w:shd w:val="clear" w:color="auto" w:fill="FFFFFF"/>
        </w:rPr>
        <w:t>dan</w:t>
      </w:r>
      <w:r>
        <w:rPr>
          <w:rFonts w:cs="Times New Roman"/>
          <w:sz w:val="24"/>
          <w:szCs w:val="24"/>
          <w:shd w:val="clear" w:color="auto" w:fill="FFFFFF"/>
        </w:rPr>
        <w:t xml:space="preserve"> </w:t>
      </w:r>
      <w:r>
        <w:rPr>
          <w:rStyle w:val="sw"/>
          <w:rFonts w:cs="Times New Roman"/>
          <w:sz w:val="24"/>
          <w:szCs w:val="24"/>
          <w:shd w:val="clear" w:color="auto" w:fill="FFFFFF"/>
        </w:rPr>
        <w:t>menghadapi</w:t>
      </w:r>
      <w:r>
        <w:rPr>
          <w:rFonts w:cs="Times New Roman"/>
          <w:sz w:val="24"/>
          <w:szCs w:val="24"/>
          <w:shd w:val="clear" w:color="auto" w:fill="FFFFFF"/>
        </w:rPr>
        <w:t xml:space="preserve"> </w:t>
      </w:r>
      <w:r>
        <w:rPr>
          <w:rStyle w:val="sw"/>
          <w:rFonts w:cs="Times New Roman"/>
          <w:sz w:val="24"/>
          <w:szCs w:val="24"/>
          <w:shd w:val="clear" w:color="auto" w:fill="FFFFFF"/>
        </w:rPr>
        <w:t>tantangan</w:t>
      </w:r>
      <w:r>
        <w:rPr>
          <w:rFonts w:cs="Times New Roman"/>
          <w:sz w:val="24"/>
          <w:szCs w:val="24"/>
          <w:shd w:val="clear" w:color="auto" w:fill="FFFFFF"/>
        </w:rPr>
        <w:t xml:space="preserve"> </w:t>
      </w:r>
      <w:r>
        <w:rPr>
          <w:rStyle w:val="sw"/>
          <w:rFonts w:cs="Times New Roman"/>
          <w:sz w:val="24"/>
          <w:szCs w:val="24"/>
          <w:shd w:val="clear" w:color="auto" w:fill="FFFFFF"/>
        </w:rPr>
        <w:t>gereja.</w:t>
      </w:r>
      <w:r>
        <w:rPr>
          <w:rStyle w:val="FootnoteReference"/>
          <w:rFonts w:cs="Times New Roman"/>
          <w:sz w:val="24"/>
          <w:szCs w:val="24"/>
          <w:shd w:val="clear" w:color="auto" w:fill="FFFFFF"/>
        </w:rPr>
        <w:footnoteReference w:id="22"/>
      </w:r>
      <w:r>
        <w:rPr>
          <w:rFonts w:cs="Times New Roman"/>
          <w:sz w:val="24"/>
          <w:szCs w:val="24"/>
          <w:shd w:val="clear" w:color="auto" w:fill="FFFFFF"/>
        </w:rPr>
        <w:t xml:space="preserve"> </w:t>
      </w:r>
      <w:r>
        <w:rPr>
          <w:rFonts w:eastAsia="Times New Roman" w:cs="Times New Roman"/>
          <w:sz w:val="24"/>
          <w:szCs w:val="24"/>
          <w:lang w:eastAsia="id-ID"/>
        </w:rPr>
        <w:t>Kehidupan Paulus melambangkan pengabdian yang penuh pengorbanan, ditandai dengan keberanian yang teguh dan rasa tanggung jawab yang mendalam terhadap Tuhan, menginspirasi orang-orang percaya untuk mengikuti teladannya yang sungguh-sungguh</w:t>
      </w:r>
      <w:r>
        <w:rPr>
          <w:rStyle w:val="FootnoteReference"/>
          <w:rFonts w:cs="Times New Roman"/>
          <w:sz w:val="24"/>
          <w:szCs w:val="24"/>
          <w:shd w:val="clear" w:color="auto" w:fill="FFFFFF"/>
        </w:rPr>
        <w:footnoteReference w:id="23"/>
      </w:r>
    </w:p>
    <w:p w:rsidR="007944E8" w:rsidRDefault="008B4407">
      <w:pPr>
        <w:spacing w:line="240" w:lineRule="auto"/>
        <w:ind w:firstLine="720"/>
        <w:jc w:val="both"/>
        <w:rPr>
          <w:rFonts w:eastAsia="Times New Roman" w:cs="Times New Roman"/>
          <w:sz w:val="24"/>
          <w:szCs w:val="24"/>
          <w:lang w:eastAsia="id-ID"/>
        </w:rPr>
      </w:pPr>
      <w:r>
        <w:rPr>
          <w:rStyle w:val="sw"/>
          <w:rFonts w:cs="Times New Roman"/>
          <w:sz w:val="24"/>
          <w:szCs w:val="24"/>
          <w:shd w:val="clear" w:color="auto" w:fill="FFFFFF"/>
        </w:rPr>
        <w:t>Guru</w:t>
      </w:r>
      <w:r>
        <w:rPr>
          <w:rFonts w:cs="Times New Roman"/>
          <w:sz w:val="24"/>
          <w:szCs w:val="24"/>
          <w:shd w:val="clear" w:color="auto" w:fill="FFFFFF"/>
        </w:rPr>
        <w:t xml:space="preserve"> </w:t>
      </w:r>
      <w:r>
        <w:rPr>
          <w:rStyle w:val="sw"/>
          <w:rFonts w:cs="Times New Roman"/>
          <w:sz w:val="24"/>
          <w:szCs w:val="24"/>
          <w:shd w:val="clear" w:color="auto" w:fill="FFFFFF"/>
        </w:rPr>
        <w:t>sekolah</w:t>
      </w:r>
      <w:r>
        <w:rPr>
          <w:rFonts w:cs="Times New Roman"/>
          <w:sz w:val="24"/>
          <w:szCs w:val="24"/>
          <w:shd w:val="clear" w:color="auto" w:fill="FFFFFF"/>
        </w:rPr>
        <w:t xml:space="preserve"> </w:t>
      </w:r>
      <w:r>
        <w:rPr>
          <w:rStyle w:val="sw"/>
          <w:rFonts w:cs="Times New Roman"/>
          <w:sz w:val="24"/>
          <w:szCs w:val="24"/>
          <w:shd w:val="clear" w:color="auto" w:fill="FFFFFF"/>
        </w:rPr>
        <w:t>minggu</w:t>
      </w:r>
      <w:r>
        <w:rPr>
          <w:rFonts w:cs="Times New Roman"/>
          <w:sz w:val="24"/>
          <w:szCs w:val="24"/>
          <w:shd w:val="clear" w:color="auto" w:fill="FFFFFF"/>
        </w:rPr>
        <w:t xml:space="preserve"> </w:t>
      </w:r>
      <w:r>
        <w:rPr>
          <w:rStyle w:val="sw"/>
          <w:rFonts w:cs="Times New Roman"/>
          <w:sz w:val="24"/>
          <w:szCs w:val="24"/>
          <w:shd w:val="clear" w:color="auto" w:fill="FFFFFF"/>
        </w:rPr>
        <w:t>memainkan</w:t>
      </w:r>
      <w:r>
        <w:rPr>
          <w:rFonts w:cs="Times New Roman"/>
          <w:sz w:val="24"/>
          <w:szCs w:val="24"/>
          <w:shd w:val="clear" w:color="auto" w:fill="FFFFFF"/>
        </w:rPr>
        <w:t xml:space="preserve"> </w:t>
      </w:r>
      <w:r>
        <w:rPr>
          <w:rStyle w:val="sw"/>
          <w:rFonts w:cs="Times New Roman"/>
          <w:sz w:val="24"/>
          <w:szCs w:val="24"/>
          <w:shd w:val="clear" w:color="auto" w:fill="FFFFFF"/>
        </w:rPr>
        <w:t>peran</w:t>
      </w:r>
      <w:r>
        <w:rPr>
          <w:rFonts w:cs="Times New Roman"/>
          <w:sz w:val="24"/>
          <w:szCs w:val="24"/>
          <w:shd w:val="clear" w:color="auto" w:fill="FFFFFF"/>
        </w:rPr>
        <w:t xml:space="preserve"> </w:t>
      </w:r>
      <w:r>
        <w:rPr>
          <w:rStyle w:val="sw"/>
          <w:rFonts w:cs="Times New Roman"/>
          <w:sz w:val="24"/>
          <w:szCs w:val="24"/>
          <w:shd w:val="clear" w:color="auto" w:fill="FFFFFF"/>
        </w:rPr>
        <w:t>penting</w:t>
      </w:r>
      <w:r>
        <w:rPr>
          <w:rFonts w:cs="Times New Roman"/>
          <w:sz w:val="24"/>
          <w:szCs w:val="24"/>
          <w:shd w:val="clear" w:color="auto" w:fill="FFFFFF"/>
        </w:rPr>
        <w:t xml:space="preserve"> </w:t>
      </w:r>
      <w:r>
        <w:rPr>
          <w:rStyle w:val="sw"/>
          <w:rFonts w:cs="Times New Roman"/>
          <w:sz w:val="24"/>
          <w:szCs w:val="24"/>
          <w:shd w:val="clear" w:color="auto" w:fill="FFFFFF"/>
        </w:rPr>
        <w:t>dalam</w:t>
      </w:r>
      <w:r>
        <w:rPr>
          <w:rFonts w:cs="Times New Roman"/>
          <w:sz w:val="24"/>
          <w:szCs w:val="24"/>
          <w:shd w:val="clear" w:color="auto" w:fill="FFFFFF"/>
        </w:rPr>
        <w:t xml:space="preserve"> </w:t>
      </w:r>
      <w:r>
        <w:rPr>
          <w:rStyle w:val="sw"/>
          <w:rFonts w:cs="Times New Roman"/>
          <w:sz w:val="24"/>
          <w:szCs w:val="24"/>
          <w:shd w:val="clear" w:color="auto" w:fill="FFFFFF"/>
        </w:rPr>
        <w:t>pembentukan</w:t>
      </w:r>
      <w:r>
        <w:rPr>
          <w:rFonts w:cs="Times New Roman"/>
          <w:sz w:val="24"/>
          <w:szCs w:val="24"/>
          <w:shd w:val="clear" w:color="auto" w:fill="FFFFFF"/>
        </w:rPr>
        <w:t xml:space="preserve"> </w:t>
      </w:r>
      <w:r>
        <w:rPr>
          <w:rStyle w:val="sw"/>
          <w:rFonts w:cs="Times New Roman"/>
          <w:sz w:val="24"/>
          <w:szCs w:val="24"/>
          <w:shd w:val="clear" w:color="auto" w:fill="FFFFFF"/>
        </w:rPr>
        <w:t>rohani</w:t>
      </w:r>
      <w:r>
        <w:rPr>
          <w:rFonts w:cs="Times New Roman"/>
          <w:sz w:val="24"/>
          <w:szCs w:val="24"/>
          <w:shd w:val="clear" w:color="auto" w:fill="FFFFFF"/>
        </w:rPr>
        <w:t xml:space="preserve"> </w:t>
      </w:r>
      <w:r>
        <w:rPr>
          <w:rStyle w:val="sw"/>
          <w:rFonts w:cs="Times New Roman"/>
          <w:sz w:val="24"/>
          <w:szCs w:val="24"/>
          <w:shd w:val="clear" w:color="auto" w:fill="FFFFFF"/>
        </w:rPr>
        <w:t>anak-anak</w:t>
      </w:r>
      <w:r>
        <w:rPr>
          <w:rFonts w:cs="Times New Roman"/>
          <w:sz w:val="24"/>
          <w:szCs w:val="24"/>
          <w:shd w:val="clear" w:color="auto" w:fill="FFFFFF"/>
        </w:rPr>
        <w:t xml:space="preserve"> </w:t>
      </w:r>
      <w:r>
        <w:rPr>
          <w:rStyle w:val="sw"/>
          <w:rFonts w:cs="Times New Roman"/>
          <w:sz w:val="24"/>
          <w:szCs w:val="24"/>
          <w:shd w:val="clear" w:color="auto" w:fill="FFFFFF"/>
        </w:rPr>
        <w:t>dan</w:t>
      </w:r>
      <w:r>
        <w:rPr>
          <w:rFonts w:cs="Times New Roman"/>
          <w:sz w:val="24"/>
          <w:szCs w:val="24"/>
          <w:shd w:val="clear" w:color="auto" w:fill="FFFFFF"/>
        </w:rPr>
        <w:t xml:space="preserve"> </w:t>
      </w:r>
      <w:r>
        <w:rPr>
          <w:rStyle w:val="sw"/>
          <w:rFonts w:cs="Times New Roman"/>
          <w:sz w:val="24"/>
          <w:szCs w:val="24"/>
          <w:shd w:val="clear" w:color="auto" w:fill="FFFFFF"/>
        </w:rPr>
        <w:t>dalam</w:t>
      </w:r>
      <w:r>
        <w:rPr>
          <w:rFonts w:cs="Times New Roman"/>
          <w:sz w:val="24"/>
          <w:szCs w:val="24"/>
          <w:shd w:val="clear" w:color="auto" w:fill="FFFFFF"/>
        </w:rPr>
        <w:t xml:space="preserve"> </w:t>
      </w:r>
      <w:r>
        <w:rPr>
          <w:rStyle w:val="sw"/>
          <w:rFonts w:cs="Times New Roman"/>
          <w:sz w:val="24"/>
          <w:szCs w:val="24"/>
          <w:shd w:val="clear" w:color="auto" w:fill="FFFFFF"/>
        </w:rPr>
        <w:t>menjamin</w:t>
      </w:r>
      <w:r>
        <w:rPr>
          <w:rFonts w:cs="Times New Roman"/>
          <w:sz w:val="24"/>
          <w:szCs w:val="24"/>
          <w:shd w:val="clear" w:color="auto" w:fill="FFFFFF"/>
        </w:rPr>
        <w:t xml:space="preserve"> </w:t>
      </w:r>
      <w:r>
        <w:rPr>
          <w:rStyle w:val="sw"/>
          <w:rFonts w:cs="Times New Roman"/>
          <w:sz w:val="24"/>
          <w:szCs w:val="24"/>
          <w:shd w:val="clear" w:color="auto" w:fill="FFFFFF"/>
        </w:rPr>
        <w:t>kelangsungan</w:t>
      </w:r>
      <w:r>
        <w:rPr>
          <w:rFonts w:cs="Times New Roman"/>
          <w:sz w:val="24"/>
          <w:szCs w:val="24"/>
          <w:shd w:val="clear" w:color="auto" w:fill="FFFFFF"/>
        </w:rPr>
        <w:t xml:space="preserve"> </w:t>
      </w:r>
      <w:r>
        <w:rPr>
          <w:rStyle w:val="sw"/>
          <w:rFonts w:cs="Times New Roman"/>
          <w:sz w:val="24"/>
          <w:szCs w:val="24"/>
          <w:shd w:val="clear" w:color="auto" w:fill="FFFFFF"/>
        </w:rPr>
        <w:t>Gereja</w:t>
      </w:r>
      <w:r>
        <w:rPr>
          <w:rFonts w:cs="Times New Roman"/>
          <w:sz w:val="24"/>
          <w:szCs w:val="24"/>
          <w:shd w:val="clear" w:color="auto" w:fill="FFFFFF"/>
        </w:rPr>
        <w:t xml:space="preserve"> </w:t>
      </w:r>
      <w:r>
        <w:rPr>
          <w:rStyle w:val="sw"/>
          <w:rFonts w:cs="Times New Roman"/>
          <w:sz w:val="24"/>
          <w:szCs w:val="24"/>
          <w:shd w:val="clear" w:color="auto" w:fill="FFFFFF"/>
        </w:rPr>
        <w:t>melalui</w:t>
      </w:r>
      <w:r>
        <w:rPr>
          <w:rFonts w:cs="Times New Roman"/>
          <w:sz w:val="24"/>
          <w:szCs w:val="24"/>
          <w:shd w:val="clear" w:color="auto" w:fill="FFFFFF"/>
        </w:rPr>
        <w:t xml:space="preserve"> </w:t>
      </w:r>
      <w:r>
        <w:rPr>
          <w:rStyle w:val="sw"/>
          <w:rFonts w:cs="Times New Roman"/>
          <w:sz w:val="24"/>
          <w:szCs w:val="24"/>
          <w:shd w:val="clear" w:color="auto" w:fill="FFFFFF"/>
        </w:rPr>
        <w:t>pemuridan</w:t>
      </w:r>
      <w:r>
        <w:rPr>
          <w:rFonts w:cs="Times New Roman"/>
          <w:sz w:val="24"/>
          <w:szCs w:val="24"/>
          <w:shd w:val="clear" w:color="auto" w:fill="FFFFFF"/>
        </w:rPr>
        <w:t xml:space="preserve"> </w:t>
      </w:r>
      <w:r>
        <w:rPr>
          <w:rStyle w:val="sw"/>
          <w:rFonts w:cs="Times New Roman"/>
          <w:sz w:val="24"/>
          <w:szCs w:val="24"/>
          <w:shd w:val="clear" w:color="auto" w:fill="FFFFFF"/>
        </w:rPr>
        <w:t>dan</w:t>
      </w:r>
      <w:r>
        <w:rPr>
          <w:rFonts w:cs="Times New Roman"/>
          <w:sz w:val="24"/>
          <w:szCs w:val="24"/>
          <w:shd w:val="clear" w:color="auto" w:fill="FFFFFF"/>
        </w:rPr>
        <w:t xml:space="preserve"> </w:t>
      </w:r>
      <w:r>
        <w:rPr>
          <w:rStyle w:val="sw"/>
          <w:rFonts w:cs="Times New Roman"/>
          <w:sz w:val="24"/>
          <w:szCs w:val="24"/>
          <w:shd w:val="clear" w:color="auto" w:fill="FFFFFF"/>
        </w:rPr>
        <w:t>pendidikan.</w:t>
      </w:r>
      <w:r>
        <w:rPr>
          <w:rStyle w:val="FootnoteReference"/>
          <w:rFonts w:cs="Times New Roman"/>
          <w:sz w:val="24"/>
          <w:szCs w:val="24"/>
          <w:shd w:val="clear" w:color="auto" w:fill="FFFFFF"/>
        </w:rPr>
        <w:footnoteReference w:id="24"/>
      </w:r>
      <w:r>
        <w:rPr>
          <w:rFonts w:cs="Times New Roman"/>
          <w:sz w:val="24"/>
          <w:szCs w:val="24"/>
          <w:shd w:val="clear" w:color="auto" w:fill="FFFFFF"/>
        </w:rPr>
        <w:t xml:space="preserve"> </w:t>
      </w:r>
      <w:r>
        <w:rPr>
          <w:rStyle w:val="sw"/>
          <w:rFonts w:cs="Times New Roman"/>
          <w:sz w:val="24"/>
          <w:szCs w:val="24"/>
          <w:shd w:val="clear" w:color="auto" w:fill="FFFFFF"/>
        </w:rPr>
        <w:t>Sangat</w:t>
      </w:r>
      <w:r>
        <w:rPr>
          <w:rFonts w:cs="Times New Roman"/>
          <w:sz w:val="24"/>
          <w:szCs w:val="24"/>
          <w:shd w:val="clear" w:color="auto" w:fill="FFFFFF"/>
        </w:rPr>
        <w:t xml:space="preserve"> </w:t>
      </w:r>
      <w:r>
        <w:rPr>
          <w:rStyle w:val="sw"/>
          <w:rFonts w:cs="Times New Roman"/>
          <w:sz w:val="24"/>
          <w:szCs w:val="24"/>
          <w:shd w:val="clear" w:color="auto" w:fill="FFFFFF"/>
        </w:rPr>
        <w:t>penting</w:t>
      </w:r>
      <w:r>
        <w:rPr>
          <w:rFonts w:cs="Times New Roman"/>
          <w:sz w:val="24"/>
          <w:szCs w:val="24"/>
          <w:shd w:val="clear" w:color="auto" w:fill="FFFFFF"/>
        </w:rPr>
        <w:t xml:space="preserve"> </w:t>
      </w:r>
      <w:r>
        <w:rPr>
          <w:rStyle w:val="sw"/>
          <w:rFonts w:cs="Times New Roman"/>
          <w:sz w:val="24"/>
          <w:szCs w:val="24"/>
          <w:shd w:val="clear" w:color="auto" w:fill="FFFFFF"/>
        </w:rPr>
        <w:t>bagi</w:t>
      </w:r>
      <w:r>
        <w:rPr>
          <w:rFonts w:cs="Times New Roman"/>
          <w:sz w:val="24"/>
          <w:szCs w:val="24"/>
          <w:shd w:val="clear" w:color="auto" w:fill="FFFFFF"/>
        </w:rPr>
        <w:t xml:space="preserve"> </w:t>
      </w:r>
      <w:r>
        <w:rPr>
          <w:rStyle w:val="sw"/>
          <w:rFonts w:cs="Times New Roman"/>
          <w:sz w:val="24"/>
          <w:szCs w:val="24"/>
          <w:shd w:val="clear" w:color="auto" w:fill="FFFFFF"/>
        </w:rPr>
        <w:t>Gereja</w:t>
      </w:r>
      <w:r>
        <w:rPr>
          <w:rFonts w:cs="Times New Roman"/>
          <w:sz w:val="24"/>
          <w:szCs w:val="24"/>
          <w:shd w:val="clear" w:color="auto" w:fill="FFFFFF"/>
        </w:rPr>
        <w:t xml:space="preserve"> </w:t>
      </w:r>
      <w:r>
        <w:rPr>
          <w:rStyle w:val="sw"/>
          <w:rFonts w:cs="Times New Roman"/>
          <w:sz w:val="24"/>
          <w:szCs w:val="24"/>
          <w:shd w:val="clear" w:color="auto" w:fill="FFFFFF"/>
        </w:rPr>
        <w:t>untuk</w:t>
      </w:r>
      <w:r>
        <w:rPr>
          <w:rFonts w:cs="Times New Roman"/>
          <w:sz w:val="24"/>
          <w:szCs w:val="24"/>
          <w:shd w:val="clear" w:color="auto" w:fill="FFFFFF"/>
        </w:rPr>
        <w:t xml:space="preserve"> </w:t>
      </w:r>
      <w:r>
        <w:rPr>
          <w:rStyle w:val="sw"/>
          <w:rFonts w:cs="Times New Roman"/>
          <w:sz w:val="24"/>
          <w:szCs w:val="24"/>
          <w:shd w:val="clear" w:color="auto" w:fill="FFFFFF"/>
        </w:rPr>
        <w:t>menyadari</w:t>
      </w:r>
      <w:r>
        <w:rPr>
          <w:rFonts w:cs="Times New Roman"/>
          <w:sz w:val="24"/>
          <w:szCs w:val="24"/>
          <w:shd w:val="clear" w:color="auto" w:fill="FFFFFF"/>
        </w:rPr>
        <w:t xml:space="preserve"> </w:t>
      </w:r>
      <w:r>
        <w:rPr>
          <w:rStyle w:val="sw"/>
          <w:rFonts w:cs="Times New Roman"/>
          <w:sz w:val="24"/>
          <w:szCs w:val="24"/>
          <w:shd w:val="clear" w:color="auto" w:fill="FFFFFF"/>
        </w:rPr>
        <w:t>bahwa</w:t>
      </w:r>
      <w:r>
        <w:rPr>
          <w:rFonts w:cs="Times New Roman"/>
          <w:sz w:val="24"/>
          <w:szCs w:val="24"/>
          <w:shd w:val="clear" w:color="auto" w:fill="FFFFFF"/>
        </w:rPr>
        <w:t xml:space="preserve"> </w:t>
      </w:r>
      <w:r>
        <w:rPr>
          <w:rStyle w:val="sw"/>
          <w:rFonts w:cs="Times New Roman"/>
          <w:sz w:val="24"/>
          <w:szCs w:val="24"/>
          <w:shd w:val="clear" w:color="auto" w:fill="FFFFFF"/>
        </w:rPr>
        <w:t>pelayanan</w:t>
      </w:r>
      <w:r>
        <w:rPr>
          <w:rFonts w:cs="Times New Roman"/>
          <w:sz w:val="24"/>
          <w:szCs w:val="24"/>
          <w:shd w:val="clear" w:color="auto" w:fill="FFFFFF"/>
        </w:rPr>
        <w:t xml:space="preserve"> </w:t>
      </w:r>
      <w:r>
        <w:rPr>
          <w:rStyle w:val="sw"/>
          <w:rFonts w:cs="Times New Roman"/>
          <w:sz w:val="24"/>
          <w:szCs w:val="24"/>
          <w:shd w:val="clear" w:color="auto" w:fill="FFFFFF"/>
        </w:rPr>
        <w:t>anak</w:t>
      </w:r>
      <w:r>
        <w:rPr>
          <w:rFonts w:cs="Times New Roman"/>
          <w:sz w:val="24"/>
          <w:szCs w:val="24"/>
          <w:shd w:val="clear" w:color="auto" w:fill="FFFFFF"/>
        </w:rPr>
        <w:t xml:space="preserve"> </w:t>
      </w:r>
      <w:r>
        <w:rPr>
          <w:rStyle w:val="sw"/>
          <w:rFonts w:cs="Times New Roman"/>
          <w:sz w:val="24"/>
          <w:szCs w:val="24"/>
          <w:shd w:val="clear" w:color="auto" w:fill="FFFFFF"/>
        </w:rPr>
        <w:t>sama</w:t>
      </w:r>
      <w:r>
        <w:rPr>
          <w:rFonts w:cs="Times New Roman"/>
          <w:sz w:val="24"/>
          <w:szCs w:val="24"/>
          <w:shd w:val="clear" w:color="auto" w:fill="FFFFFF"/>
        </w:rPr>
        <w:t xml:space="preserve"> </w:t>
      </w:r>
      <w:r>
        <w:rPr>
          <w:rStyle w:val="sw"/>
          <w:rFonts w:cs="Times New Roman"/>
          <w:sz w:val="24"/>
          <w:szCs w:val="24"/>
          <w:shd w:val="clear" w:color="auto" w:fill="FFFFFF"/>
        </w:rPr>
        <w:t>pentingnya</w:t>
      </w:r>
      <w:r>
        <w:rPr>
          <w:rFonts w:cs="Times New Roman"/>
          <w:sz w:val="24"/>
          <w:szCs w:val="24"/>
          <w:shd w:val="clear" w:color="auto" w:fill="FFFFFF"/>
        </w:rPr>
        <w:t xml:space="preserve"> </w:t>
      </w:r>
      <w:r>
        <w:rPr>
          <w:rStyle w:val="sw"/>
          <w:rFonts w:cs="Times New Roman"/>
          <w:sz w:val="24"/>
          <w:szCs w:val="24"/>
          <w:shd w:val="clear" w:color="auto" w:fill="FFFFFF"/>
        </w:rPr>
        <w:t>dengan</w:t>
      </w:r>
      <w:r>
        <w:rPr>
          <w:rFonts w:cs="Times New Roman"/>
          <w:sz w:val="24"/>
          <w:szCs w:val="24"/>
          <w:shd w:val="clear" w:color="auto" w:fill="FFFFFF"/>
        </w:rPr>
        <w:t xml:space="preserve"> </w:t>
      </w:r>
      <w:r>
        <w:rPr>
          <w:rStyle w:val="sw"/>
          <w:rFonts w:cs="Times New Roman"/>
          <w:sz w:val="24"/>
          <w:szCs w:val="24"/>
          <w:shd w:val="clear" w:color="auto" w:fill="FFFFFF"/>
        </w:rPr>
        <w:t>pelayanan</w:t>
      </w:r>
      <w:r>
        <w:rPr>
          <w:rFonts w:cs="Times New Roman"/>
          <w:sz w:val="24"/>
          <w:szCs w:val="24"/>
          <w:shd w:val="clear" w:color="auto" w:fill="FFFFFF"/>
        </w:rPr>
        <w:t xml:space="preserve"> </w:t>
      </w:r>
      <w:r>
        <w:rPr>
          <w:rStyle w:val="sw"/>
          <w:rFonts w:cs="Times New Roman"/>
          <w:sz w:val="24"/>
          <w:szCs w:val="24"/>
        </w:rPr>
        <w:t>remaja</w:t>
      </w:r>
      <w:r>
        <w:rPr>
          <w:rFonts w:cs="Times New Roman"/>
          <w:sz w:val="24"/>
          <w:szCs w:val="24"/>
        </w:rPr>
        <w:t xml:space="preserve"> </w:t>
      </w:r>
      <w:r>
        <w:rPr>
          <w:rStyle w:val="sw"/>
          <w:rFonts w:cs="Times New Roman"/>
          <w:sz w:val="24"/>
          <w:szCs w:val="24"/>
        </w:rPr>
        <w:t>dan</w:t>
      </w:r>
      <w:r>
        <w:rPr>
          <w:rFonts w:cs="Times New Roman"/>
          <w:sz w:val="24"/>
          <w:szCs w:val="24"/>
        </w:rPr>
        <w:t xml:space="preserve"> </w:t>
      </w:r>
      <w:r>
        <w:rPr>
          <w:rStyle w:val="sw"/>
          <w:rFonts w:cs="Times New Roman"/>
          <w:sz w:val="24"/>
          <w:szCs w:val="24"/>
        </w:rPr>
        <w:t>orang</w:t>
      </w:r>
      <w:r>
        <w:rPr>
          <w:rFonts w:cs="Times New Roman"/>
          <w:sz w:val="24"/>
          <w:szCs w:val="24"/>
        </w:rPr>
        <w:t xml:space="preserve"> </w:t>
      </w:r>
      <w:r>
        <w:rPr>
          <w:rStyle w:val="sw"/>
          <w:rFonts w:cs="Times New Roman"/>
          <w:sz w:val="24"/>
          <w:szCs w:val="24"/>
        </w:rPr>
        <w:t>dewasa,</w:t>
      </w:r>
      <w:r>
        <w:rPr>
          <w:rFonts w:cs="Times New Roman"/>
          <w:sz w:val="24"/>
          <w:szCs w:val="24"/>
        </w:rPr>
        <w:t xml:space="preserve"> </w:t>
      </w:r>
      <w:r>
        <w:rPr>
          <w:rStyle w:val="sw"/>
          <w:rFonts w:cs="Times New Roman"/>
          <w:sz w:val="24"/>
          <w:szCs w:val="24"/>
        </w:rPr>
        <w:t>karena</w:t>
      </w:r>
      <w:r>
        <w:rPr>
          <w:rFonts w:cs="Times New Roman"/>
          <w:sz w:val="24"/>
          <w:szCs w:val="24"/>
        </w:rPr>
        <w:t xml:space="preserve"> </w:t>
      </w:r>
      <w:r>
        <w:rPr>
          <w:rStyle w:val="sw"/>
          <w:rFonts w:cs="Times New Roman"/>
          <w:sz w:val="24"/>
          <w:szCs w:val="24"/>
        </w:rPr>
        <w:t>anak-anak</w:t>
      </w:r>
      <w:r>
        <w:rPr>
          <w:rFonts w:cs="Times New Roman"/>
          <w:sz w:val="24"/>
          <w:szCs w:val="24"/>
        </w:rPr>
        <w:t xml:space="preserve"> </w:t>
      </w:r>
      <w:r>
        <w:rPr>
          <w:rStyle w:val="sw"/>
          <w:rFonts w:cs="Times New Roman"/>
          <w:sz w:val="24"/>
          <w:szCs w:val="24"/>
        </w:rPr>
        <w:t>adalah</w:t>
      </w:r>
      <w:r>
        <w:rPr>
          <w:rFonts w:cs="Times New Roman"/>
          <w:sz w:val="24"/>
          <w:szCs w:val="24"/>
        </w:rPr>
        <w:t xml:space="preserve"> </w:t>
      </w:r>
      <w:r>
        <w:rPr>
          <w:rStyle w:val="sw"/>
          <w:rFonts w:cs="Times New Roman"/>
          <w:sz w:val="24"/>
          <w:szCs w:val="24"/>
        </w:rPr>
        <w:t>masa</w:t>
      </w:r>
      <w:r>
        <w:rPr>
          <w:rFonts w:cs="Times New Roman"/>
          <w:sz w:val="24"/>
          <w:szCs w:val="24"/>
        </w:rPr>
        <w:t xml:space="preserve"> </w:t>
      </w:r>
      <w:r>
        <w:rPr>
          <w:rStyle w:val="sw"/>
          <w:rFonts w:cs="Times New Roman"/>
          <w:sz w:val="24"/>
          <w:szCs w:val="24"/>
        </w:rPr>
        <w:t>depan</w:t>
      </w:r>
      <w:r>
        <w:rPr>
          <w:rFonts w:cs="Times New Roman"/>
          <w:sz w:val="24"/>
          <w:szCs w:val="24"/>
        </w:rPr>
        <w:t xml:space="preserve"> </w:t>
      </w:r>
      <w:r>
        <w:rPr>
          <w:rStyle w:val="sw"/>
          <w:rFonts w:cs="Times New Roman"/>
          <w:sz w:val="24"/>
          <w:szCs w:val="24"/>
        </w:rPr>
        <w:t>Gereja.</w:t>
      </w:r>
      <w:r>
        <w:rPr>
          <w:rStyle w:val="FootnoteReference"/>
          <w:rFonts w:cs="Times New Roman"/>
          <w:sz w:val="24"/>
          <w:szCs w:val="24"/>
        </w:rPr>
        <w:footnoteReference w:id="25"/>
      </w:r>
      <w:r>
        <w:rPr>
          <w:rFonts w:cs="Times New Roman"/>
          <w:sz w:val="24"/>
          <w:szCs w:val="24"/>
        </w:rPr>
        <w:t xml:space="preserve"> </w:t>
      </w:r>
      <w:r>
        <w:rPr>
          <w:rStyle w:val="sw"/>
          <w:rFonts w:cs="Times New Roman"/>
          <w:sz w:val="24"/>
          <w:szCs w:val="24"/>
        </w:rPr>
        <w:t>Keterampilan</w:t>
      </w:r>
      <w:r>
        <w:rPr>
          <w:rFonts w:cs="Times New Roman"/>
          <w:sz w:val="24"/>
          <w:szCs w:val="24"/>
        </w:rPr>
        <w:t xml:space="preserve"> </w:t>
      </w:r>
      <w:r>
        <w:rPr>
          <w:rStyle w:val="sw"/>
          <w:rFonts w:cs="Times New Roman"/>
          <w:sz w:val="24"/>
          <w:szCs w:val="24"/>
        </w:rPr>
        <w:t>guru</w:t>
      </w:r>
      <w:r>
        <w:rPr>
          <w:rFonts w:cs="Times New Roman"/>
          <w:sz w:val="24"/>
          <w:szCs w:val="24"/>
        </w:rPr>
        <w:t xml:space="preserve"> </w:t>
      </w:r>
      <w:r>
        <w:rPr>
          <w:rStyle w:val="sw"/>
          <w:rFonts w:cs="Times New Roman"/>
          <w:sz w:val="24"/>
          <w:szCs w:val="24"/>
        </w:rPr>
        <w:t>Sekolah</w:t>
      </w:r>
      <w:r>
        <w:rPr>
          <w:rFonts w:cs="Times New Roman"/>
          <w:sz w:val="24"/>
          <w:szCs w:val="24"/>
        </w:rPr>
        <w:t xml:space="preserve"> </w:t>
      </w:r>
      <w:r>
        <w:rPr>
          <w:rStyle w:val="sw"/>
          <w:rFonts w:cs="Times New Roman"/>
          <w:sz w:val="24"/>
          <w:szCs w:val="24"/>
        </w:rPr>
        <w:t>Minggu</w:t>
      </w:r>
      <w:r>
        <w:rPr>
          <w:rFonts w:cs="Times New Roman"/>
          <w:sz w:val="24"/>
          <w:szCs w:val="24"/>
        </w:rPr>
        <w:t xml:space="preserve"> </w:t>
      </w:r>
      <w:r>
        <w:rPr>
          <w:rStyle w:val="sw"/>
          <w:rFonts w:cs="Times New Roman"/>
          <w:sz w:val="24"/>
          <w:szCs w:val="24"/>
        </w:rPr>
        <w:t>sangat</w:t>
      </w:r>
      <w:r>
        <w:rPr>
          <w:rFonts w:cs="Times New Roman"/>
          <w:sz w:val="24"/>
          <w:szCs w:val="24"/>
        </w:rPr>
        <w:t xml:space="preserve"> </w:t>
      </w:r>
      <w:r>
        <w:rPr>
          <w:rStyle w:val="sw"/>
          <w:rFonts w:cs="Times New Roman"/>
          <w:sz w:val="24"/>
          <w:szCs w:val="24"/>
        </w:rPr>
        <w:t>penting</w:t>
      </w:r>
      <w:r>
        <w:rPr>
          <w:rFonts w:cs="Times New Roman"/>
          <w:sz w:val="24"/>
          <w:szCs w:val="24"/>
        </w:rPr>
        <w:t xml:space="preserve"> </w:t>
      </w:r>
      <w:r>
        <w:rPr>
          <w:rStyle w:val="sw"/>
          <w:rFonts w:cs="Times New Roman"/>
          <w:sz w:val="24"/>
          <w:szCs w:val="24"/>
        </w:rPr>
        <w:t>untuk</w:t>
      </w:r>
      <w:r>
        <w:rPr>
          <w:rFonts w:cs="Times New Roman"/>
          <w:sz w:val="24"/>
          <w:szCs w:val="24"/>
        </w:rPr>
        <w:t xml:space="preserve"> </w:t>
      </w:r>
      <w:r>
        <w:rPr>
          <w:rStyle w:val="sw"/>
          <w:rFonts w:cs="Times New Roman"/>
          <w:sz w:val="24"/>
          <w:szCs w:val="24"/>
        </w:rPr>
        <w:t>mencapai</w:t>
      </w:r>
      <w:r>
        <w:rPr>
          <w:rFonts w:cs="Times New Roman"/>
          <w:sz w:val="24"/>
          <w:szCs w:val="24"/>
        </w:rPr>
        <w:t xml:space="preserve"> </w:t>
      </w:r>
      <w:r>
        <w:rPr>
          <w:rStyle w:val="sw"/>
          <w:rFonts w:cs="Times New Roman"/>
          <w:sz w:val="24"/>
          <w:szCs w:val="24"/>
        </w:rPr>
        <w:t>tujuan</w:t>
      </w:r>
      <w:r>
        <w:rPr>
          <w:rFonts w:cs="Times New Roman"/>
          <w:sz w:val="24"/>
          <w:szCs w:val="24"/>
        </w:rPr>
        <w:t xml:space="preserve"> </w:t>
      </w:r>
      <w:r>
        <w:rPr>
          <w:rStyle w:val="sw"/>
          <w:rFonts w:cs="Times New Roman"/>
          <w:sz w:val="24"/>
          <w:szCs w:val="24"/>
        </w:rPr>
        <w:t>pendidikan</w:t>
      </w:r>
      <w:r>
        <w:rPr>
          <w:rFonts w:cs="Times New Roman"/>
          <w:sz w:val="24"/>
          <w:szCs w:val="24"/>
        </w:rPr>
        <w:t xml:space="preserve"> </w:t>
      </w:r>
      <w:r>
        <w:rPr>
          <w:rStyle w:val="sw"/>
          <w:rFonts w:cs="Times New Roman"/>
          <w:sz w:val="24"/>
          <w:szCs w:val="24"/>
        </w:rPr>
        <w:t>Kristen,</w:t>
      </w:r>
      <w:r>
        <w:rPr>
          <w:rFonts w:cs="Times New Roman"/>
          <w:sz w:val="24"/>
          <w:szCs w:val="24"/>
        </w:rPr>
        <w:t xml:space="preserve"> </w:t>
      </w:r>
      <w:r>
        <w:rPr>
          <w:rStyle w:val="sw"/>
          <w:rFonts w:cs="Times New Roman"/>
          <w:sz w:val="24"/>
          <w:szCs w:val="24"/>
        </w:rPr>
        <w:t>menekankan</w:t>
      </w:r>
      <w:r>
        <w:rPr>
          <w:rFonts w:cs="Times New Roman"/>
          <w:sz w:val="24"/>
          <w:szCs w:val="24"/>
        </w:rPr>
        <w:t xml:space="preserve"> </w:t>
      </w:r>
      <w:r>
        <w:rPr>
          <w:rStyle w:val="sw"/>
          <w:rFonts w:cs="Times New Roman"/>
          <w:sz w:val="24"/>
          <w:szCs w:val="24"/>
        </w:rPr>
        <w:t>perlunya</w:t>
      </w:r>
      <w:r>
        <w:rPr>
          <w:rFonts w:cs="Times New Roman"/>
          <w:sz w:val="24"/>
          <w:szCs w:val="24"/>
        </w:rPr>
        <w:t xml:space="preserve"> </w:t>
      </w:r>
      <w:r>
        <w:rPr>
          <w:rStyle w:val="sw"/>
          <w:rFonts w:cs="Times New Roman"/>
          <w:sz w:val="24"/>
          <w:szCs w:val="24"/>
        </w:rPr>
        <w:t>pengembangan</w:t>
      </w:r>
      <w:r>
        <w:rPr>
          <w:rFonts w:cs="Times New Roman"/>
          <w:sz w:val="24"/>
          <w:szCs w:val="24"/>
        </w:rPr>
        <w:t xml:space="preserve"> </w:t>
      </w:r>
      <w:r>
        <w:rPr>
          <w:rStyle w:val="sw"/>
          <w:rFonts w:cs="Times New Roman"/>
          <w:sz w:val="24"/>
          <w:szCs w:val="24"/>
        </w:rPr>
        <w:t>berkelanjutan</w:t>
      </w:r>
      <w:r>
        <w:rPr>
          <w:rFonts w:cs="Times New Roman"/>
          <w:sz w:val="24"/>
          <w:szCs w:val="24"/>
        </w:rPr>
        <w:t xml:space="preserve"> </w:t>
      </w:r>
      <w:r>
        <w:rPr>
          <w:rStyle w:val="sw"/>
          <w:rFonts w:cs="Times New Roman"/>
          <w:sz w:val="24"/>
          <w:szCs w:val="24"/>
        </w:rPr>
        <w:t>berbagai</w:t>
      </w:r>
      <w:r>
        <w:rPr>
          <w:rFonts w:cs="Times New Roman"/>
          <w:sz w:val="24"/>
          <w:szCs w:val="24"/>
        </w:rPr>
        <w:t xml:space="preserve"> </w:t>
      </w:r>
      <w:r>
        <w:rPr>
          <w:rStyle w:val="sw"/>
          <w:rFonts w:cs="Times New Roman"/>
          <w:sz w:val="24"/>
          <w:szCs w:val="24"/>
        </w:rPr>
        <w:t>keterampilan</w:t>
      </w:r>
      <w:r>
        <w:rPr>
          <w:rFonts w:cs="Times New Roman"/>
          <w:sz w:val="24"/>
          <w:szCs w:val="24"/>
        </w:rPr>
        <w:t>.</w:t>
      </w:r>
      <w:r>
        <w:rPr>
          <w:rStyle w:val="FootnoteReference"/>
          <w:rFonts w:cs="Times New Roman"/>
          <w:sz w:val="24"/>
          <w:szCs w:val="24"/>
        </w:rPr>
        <w:footnoteReference w:id="26"/>
      </w:r>
      <w:r>
        <w:rPr>
          <w:rFonts w:eastAsia="Times New Roman" w:cs="Times New Roman"/>
          <w:sz w:val="24"/>
          <w:szCs w:val="24"/>
          <w:lang w:eastAsia="id-ID"/>
        </w:rPr>
        <w:t xml:space="preserve"> Guru harus memahami bahwa pelayanan mereka adalah hasil pilihan dan kasih Tuhan, yang memerlukan ketaatan pada ajaran Kristus dan memiliki hubungan dekat dengan Tuhan untuk membimbing dan mengasuh anak secara efektif dalam perjalanan iman. Terlepas dari tantangan hidup, para guru Sekolah Minggu dipanggil untuk tabah, sabar, dan berdedikasi pada pelayanan mereka, fokus pada melayani Tuhan dan menyediakan lingkungan yang memupuk pertumbuhan spiritualitas anak-anak.</w:t>
      </w:r>
    </w:p>
    <w:p w:rsidR="007944E8" w:rsidRDefault="007944E8">
      <w:pPr>
        <w:spacing w:line="240" w:lineRule="auto"/>
        <w:jc w:val="both"/>
        <w:rPr>
          <w:rFonts w:eastAsia="Times New Roman" w:cs="Times New Roman"/>
          <w:sz w:val="24"/>
          <w:szCs w:val="24"/>
          <w:lang w:eastAsia="id-ID"/>
        </w:rPr>
      </w:pPr>
    </w:p>
    <w:p w:rsidR="007944E8" w:rsidRDefault="008B4407">
      <w:pPr>
        <w:spacing w:line="240" w:lineRule="auto"/>
        <w:ind w:firstLine="720"/>
        <w:jc w:val="both"/>
        <w:rPr>
          <w:rFonts w:eastAsia="Times New Roman" w:cs="Times New Roman"/>
          <w:sz w:val="24"/>
          <w:szCs w:val="24"/>
          <w:lang w:eastAsia="id-ID"/>
        </w:rPr>
      </w:pPr>
      <w:r>
        <w:rPr>
          <w:rFonts w:eastAsia="Times New Roman" w:cs="Times New Roman"/>
          <w:sz w:val="24"/>
          <w:szCs w:val="24"/>
          <w:lang w:eastAsia="id-ID"/>
        </w:rPr>
        <w:t xml:space="preserve">Berbagai penelitian menunjukkan bahwa persiapan mental guru Sekolah Minggu sangat penting untuk pengajaran yang efektif. Pelatihan dan pendidikan profesional bagi para guru ini diperlukan untuk membekali mereka dengan keterampilan dan pengetahuan guna membimbing anak-anak secara efektif.Penting bagi gereja untuk mendukung dan memenuhi kebutuhan guru Sekolah Minggu untuk memastikan mereka dapat sepenuhnya memenuhi peran mereka.Persiapan tidak hanya mencakup aspek pendidikan tetapi juga persiapan mental, seperti yang ditekankan dalam literatur. Mengembangkan rencana pengajaran, menggabungkan kreativitas, dan menyesuaikan kurikulum dengan usia dan kebutuhan anak-anak merupakan elemen penting dari keberhasilan pengajaran Sekolah Minggu. Mengabaikan persiapan ini dapat menyebabkan pengajaran tidak efektif dan kurangnya keterlibatan anak, yang menekankan pentingnya persiapan menyeluruh sebelum setiap sesi pengajaran. </w:t>
      </w:r>
      <w:r>
        <w:rPr>
          <w:rFonts w:cs="Times New Roman"/>
          <w:sz w:val="24"/>
          <w:szCs w:val="24"/>
          <w:shd w:val="clear" w:color="auto" w:fill="FFFFFF"/>
        </w:rPr>
        <w:t>Namun demikian d</w:t>
      </w:r>
      <w:r>
        <w:rPr>
          <w:rFonts w:cs="Times New Roman"/>
          <w:sz w:val="24"/>
          <w:szCs w:val="24"/>
        </w:rPr>
        <w:t>ari beberapa penelitian di atas ada karakter guru sekolah minggu yang belum sesuai dengan prinsip hidup orang pilihan Allah. Kemudian belum terimplementasinya Kolose 3:12 bagi Guru Sekolah Minggu di GKPPD Padang Bulan. Tujuan penelitian ini ialah untuk memahami prinsip hidup orang pilihan Allah dalam Kolose 3:12 dan memperkuat panggilan guru sekolah minggu GKPPD Padang  Bulan. Kerangka berpikir yang saya ajukan dalam penelitian ini ialah Kolose 3:12 merupakan basis pengembangan prinsip-prinsip hidup orang pilihan Allah bagi guru sekolah Minggu GKPPD Padang  Bulan.</w:t>
      </w:r>
    </w:p>
    <w:p w:rsidR="007944E8" w:rsidRDefault="008B4407">
      <w:pPr>
        <w:spacing w:line="240" w:lineRule="auto"/>
        <w:ind w:firstLine="720"/>
        <w:jc w:val="both"/>
        <w:rPr>
          <w:rFonts w:cs="Times New Roman"/>
          <w:sz w:val="24"/>
          <w:szCs w:val="24"/>
        </w:rPr>
      </w:pPr>
      <w:r>
        <w:rPr>
          <w:rFonts w:cs="Times New Roman"/>
          <w:sz w:val="24"/>
          <w:szCs w:val="24"/>
        </w:rPr>
        <w:t xml:space="preserve">Artikel ini dibagi dalam beberapa bagian yang diawali dengan pendahuluan berisi penelitan terdahulu mengenai prinsip hidup orang pilihan Allah. tujuan penelitian. Selanjutnya metodologi yang dipakai studi literatur dengan bentuk analisis wacana biblika, eksegesis Kolose 3:12 dan selanjutnya konstruksi karater berdasarkan Kol 3:12 dan implementasinya bagi guru sekolah Minggu. Hasil dan diakhiri dengan simpulan. </w:t>
      </w:r>
    </w:p>
    <w:p w:rsidR="007944E8" w:rsidRDefault="008B4407">
      <w:pPr>
        <w:spacing w:line="240" w:lineRule="auto"/>
        <w:ind w:firstLine="720"/>
        <w:jc w:val="both"/>
        <w:rPr>
          <w:rFonts w:cs="Times New Roman"/>
          <w:sz w:val="24"/>
          <w:szCs w:val="24"/>
        </w:rPr>
      </w:pPr>
      <w:r>
        <w:rPr>
          <w:rFonts w:cs="Times New Roman"/>
          <w:sz w:val="24"/>
          <w:szCs w:val="24"/>
        </w:rPr>
        <w:t xml:space="preserve">Penelitian ini menggunakan pendekatan kualitatif dengan metode eksposisi teks dan kajian Surat Kolose. Peneliti menggunakan metode penelitian teologi biblika. metode penelitian teologi biblika sebagai riset teologi biblika mencakup teologi eksegesis dan kajian Alkitab. Teologi eksegesis berupaya untuk memahami makna teks, sedangkan kajian Alkitab berupaya menyelidiki Alkitab dan bagian-bagiannya. Metode berikutnya adalah praktika dan instrumen penelitian wawancara kepada 10 guru sekolah minggu di GKPPD Padang Bulan wawancara secara terbuka dan mendalam </w:t>
      </w:r>
      <w:r>
        <w:rPr>
          <w:rFonts w:cs="Times New Roman"/>
          <w:i/>
          <w:sz w:val="24"/>
          <w:szCs w:val="24"/>
        </w:rPr>
        <w:t>(Deep interview)</w:t>
      </w:r>
      <w:r>
        <w:rPr>
          <w:rFonts w:cs="Times New Roman"/>
          <w:sz w:val="24"/>
          <w:szCs w:val="24"/>
        </w:rPr>
        <w:t>, adanya percakapan peneliti dengan narasumber.</w:t>
      </w:r>
    </w:p>
    <w:p w:rsidR="007944E8" w:rsidRDefault="007944E8">
      <w:pPr>
        <w:spacing w:line="240" w:lineRule="auto"/>
        <w:rPr>
          <w:rFonts w:eastAsia="Times New Roman" w:cs="Times New Roman"/>
          <w:sz w:val="24"/>
          <w:szCs w:val="24"/>
          <w:lang w:eastAsia="id-ID"/>
        </w:rPr>
      </w:pPr>
    </w:p>
    <w:p w:rsidR="007944E8" w:rsidRDefault="008B4407">
      <w:pPr>
        <w:spacing w:line="240" w:lineRule="auto"/>
        <w:jc w:val="both"/>
        <w:rPr>
          <w:rFonts w:eastAsia="Times New Roman" w:cs="Times New Roman"/>
          <w:sz w:val="24"/>
          <w:szCs w:val="24"/>
          <w:lang w:eastAsia="id-ID"/>
        </w:rPr>
      </w:pPr>
      <w:r>
        <w:rPr>
          <w:rFonts w:eastAsia="Times New Roman" w:cs="Times New Roman"/>
          <w:b/>
          <w:bCs/>
          <w:sz w:val="24"/>
          <w:szCs w:val="24"/>
          <w:lang w:eastAsia="id-ID"/>
        </w:rPr>
        <w:t>Hasil</w:t>
      </w:r>
    </w:p>
    <w:p w:rsidR="007944E8" w:rsidRDefault="008B44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bCs/>
          <w:lang w:val="id-ID" w:eastAsia="zh-CN"/>
        </w:rPr>
      </w:pPr>
      <w:r>
        <w:rPr>
          <w:rFonts w:ascii="Times New Roman" w:eastAsia="Times New Roman" w:hAnsi="Times New Roman" w:cs="Times New Roman"/>
          <w:bCs/>
          <w:lang w:eastAsia="zh-CN"/>
        </w:rPr>
        <w:tab/>
        <w:t>Belas kasihan dalam bahasa aslinya “σπλάγχνα οἰκτιρμοῦ”. Kata σπλάγχνα merupakan akusatif noun yang menunjukkan kata ini adalah sebuah objek langsung dari kalimat dan kata ini merupakan kata benda. Yang artinya adalah sebuah hati dimana belas kasihan berada. Kata “οἰκτιρμοῦ” merupakan genetif noun yang memiliki arti belas kasihan dan  kedua kata ini menunjukkan sebuah hati yang memiliki belas kasihan. Kesimpulannya Belas kasihan itu adalah sesuatu yang diberikan kepada manusia dan ditempatkan didalam setiap hati manusia.  Dalam NKJV yang berarti “</w:t>
      </w:r>
      <w:r>
        <w:rPr>
          <w:rFonts w:ascii="Times New Roman" w:eastAsia="Times New Roman" w:hAnsi="Times New Roman" w:cs="Times New Roman"/>
          <w:bCs/>
          <w:i/>
          <w:lang w:eastAsia="zh-CN"/>
        </w:rPr>
        <w:t xml:space="preserve">tender mercy” </w:t>
      </w:r>
      <w:r>
        <w:rPr>
          <w:rFonts w:ascii="Times New Roman" w:eastAsia="Times New Roman" w:hAnsi="Times New Roman" w:cs="Times New Roman"/>
          <w:bCs/>
          <w:lang w:eastAsia="zh-CN"/>
        </w:rPr>
        <w:t xml:space="preserve">atau belas kasihan yang lembut. Yang menunjukkan kelembutan dan kepedulian atau simpatik kepada </w:t>
      </w:r>
      <w:r>
        <w:rPr>
          <w:rFonts w:ascii="Times New Roman" w:eastAsia="Times New Roman" w:hAnsi="Times New Roman" w:cs="Times New Roman"/>
          <w:bCs/>
          <w:lang w:eastAsia="zh-CN"/>
        </w:rPr>
        <w:lastRenderedPageBreak/>
        <w:t>orang lain. Dalam NASB, “</w:t>
      </w:r>
      <w:r>
        <w:rPr>
          <w:rFonts w:ascii="Times New Roman" w:hAnsi="Times New Roman" w:cs="Times New Roman"/>
          <w:bCs/>
          <w:i/>
          <w:lang w:eastAsia="zh-CN"/>
        </w:rPr>
        <w:t>heart of compassion”</w:t>
      </w:r>
      <w:r>
        <w:rPr>
          <w:rFonts w:ascii="Times New Roman" w:eastAsia="Times New Roman" w:hAnsi="Times New Roman" w:cs="Times New Roman"/>
          <w:bCs/>
          <w:lang w:eastAsia="zh-CN"/>
        </w:rPr>
        <w:t xml:space="preserve"> berarti hati yang welas asih artinya memiliki rasa iba dan kasihan, keharuan, peraaan sayang. Artinya memiliki rasa kasihan atau kepedulian simpatik untuk penderitaan atau ketidakberuntungan orang lain.  Dalam bahasa Pakpak, harus menjadi orang yang berkasihan hati. Jadi Berbelas kasihan adalah memiliki rasa iba, keharuan, kasihan kepada orang lain yang  mengasihani orang dengan lembut artinya berbelas kasihan dengan penuh dengan rasa iba dan kasihan, tidak dengan kekerasan atau secara paksa. </w:t>
      </w:r>
    </w:p>
    <w:p w:rsidR="007944E8" w:rsidRDefault="008B44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bCs/>
          <w:lang w:val="id-ID" w:eastAsia="zh-CN"/>
        </w:rPr>
      </w:pPr>
      <w:r>
        <w:rPr>
          <w:rFonts w:ascii="Times New Roman" w:eastAsia="Times New Roman" w:hAnsi="Times New Roman" w:cs="Times New Roman"/>
          <w:bCs/>
          <w:lang w:val="id-ID" w:eastAsia="zh-CN"/>
        </w:rPr>
        <w:tab/>
        <w:t>Kemurahan dalam bahasa aslinya “</w:t>
      </w:r>
      <w:r>
        <w:rPr>
          <w:rFonts w:ascii="Times New Roman" w:eastAsia="Times New Roman" w:hAnsi="Times New Roman" w:cs="Times New Roman"/>
          <w:bCs/>
          <w:lang w:eastAsia="zh-CN"/>
        </w:rPr>
        <w:t>χρηστότητα</w:t>
      </w:r>
      <w:r>
        <w:rPr>
          <w:rFonts w:ascii="Times New Roman" w:eastAsia="Times New Roman" w:hAnsi="Times New Roman" w:cs="Times New Roman"/>
          <w:bCs/>
          <w:lang w:val="id-ID" w:eastAsia="zh-CN"/>
        </w:rPr>
        <w:t>”. Kata ini merupakan akusatif noun yang menunjukkan kata ini adalah sebuah objek langsung dari kalimat dan kata ini merupakan kata benda. Yang berarti Kebaikan. Kebaikan ini berasal dari sikap Allah terhadap manusia penuh dengan kasih sayang, Dia suka memberikan hal yang baik kepada manusia. Sifat ini lah yang disebut dengan kemurahan Allah. Dan kemurahan ini harus dikenakan oleh orang pilihan Allah. Kemurahan manusia yang dimaksud lebih kearah kebaikan moral. Perilaku dan perbuatannya sehari-hari. Sama juga seperti dalam NKJV dan NASB. Kebaikan adalah moral yang paling unggul dalam karakter ataupun sifat manusia. Dalam bahasa pakpak, adalah berhati baik . Kemurahan yang dimaksud adalah semua perilaku dan perbuatan manusia yang baik yang dilakukan dengan bermurah hati artinya gampang untuk melakukannya dan tidak jual mahal.</w:t>
      </w:r>
    </w:p>
    <w:p w:rsidR="007944E8" w:rsidRDefault="008B44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bCs/>
          <w:lang w:val="id-ID" w:eastAsia="zh-CN"/>
        </w:rPr>
      </w:pPr>
      <w:r>
        <w:rPr>
          <w:rFonts w:ascii="Times New Roman" w:eastAsia="Times New Roman" w:hAnsi="Times New Roman" w:cs="Times New Roman"/>
          <w:bCs/>
          <w:lang w:val="id-ID" w:eastAsia="zh-CN"/>
        </w:rPr>
        <w:tab/>
        <w:t>Kerendahan hati dalam bahasa aslinya ”</w:t>
      </w:r>
      <w:r>
        <w:rPr>
          <w:rFonts w:ascii="Times New Roman" w:eastAsia="Times New Roman" w:hAnsi="Times New Roman" w:cs="Times New Roman"/>
          <w:bCs/>
          <w:lang w:eastAsia="zh-CN"/>
        </w:rPr>
        <w:t>ταπεινοφροσύνην</w:t>
      </w:r>
      <w:r>
        <w:rPr>
          <w:rFonts w:ascii="Times New Roman" w:eastAsia="Times New Roman" w:hAnsi="Times New Roman" w:cs="Times New Roman"/>
          <w:bCs/>
          <w:lang w:val="id-ID" w:eastAsia="zh-CN"/>
        </w:rPr>
        <w:t xml:space="preserve">”. Kata ini merupakan </w:t>
      </w:r>
      <w:r>
        <w:rPr>
          <w:rFonts w:ascii="Times New Roman" w:eastAsia="Times New Roman" w:hAnsi="Times New Roman" w:cs="Times New Roman"/>
          <w:bCs/>
          <w:i/>
          <w:lang w:val="id-ID" w:eastAsia="zh-CN"/>
        </w:rPr>
        <w:t>akusatif noun</w:t>
      </w:r>
      <w:r>
        <w:rPr>
          <w:rFonts w:ascii="Times New Roman" w:eastAsia="Times New Roman" w:hAnsi="Times New Roman" w:cs="Times New Roman"/>
          <w:bCs/>
          <w:lang w:val="id-ID" w:eastAsia="zh-CN"/>
        </w:rPr>
        <w:t xml:space="preserve"> yang menunjukkan kata ini adalah sebuah objek langsung dari kalimat dan kata ini merupakan kata benda. Yang artinya Humility (of mind) yang berarti kerendahan hati (dari pikiran). Rendah hati adalah mereka yang memiliki opini atau pendapat yang rendah. Artinya mereka tidak memaksakan kehendak, menerima apa adanya dan memberi apa adanya juga. Mereka yang merasa pendapatnya yang harus ditinggikan adalah salah satu contoh orang yang tidak rendah hati, melainkan orang yang memiliki ego yang tinggi.  Dalam NKJV,NASB dan Alkitab bahasa Pakpak juga mempunyai arti yang sama yaitu rendah hati. Kerendah hati adalah berjiwa besar menerima apa adanya tanpa mementingkan kepentingan sendiri atau pendapat sendiri dengan menyingkirkan keegoisan hati. Tidak memaksakan kehendak sendiri.</w:t>
      </w:r>
    </w:p>
    <w:p w:rsidR="007944E8" w:rsidRDefault="008B44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bCs/>
          <w:lang w:val="id-ID" w:eastAsia="zh-CN"/>
        </w:rPr>
      </w:pPr>
      <w:r>
        <w:rPr>
          <w:rFonts w:ascii="Times New Roman" w:eastAsia="Times New Roman" w:hAnsi="Times New Roman" w:cs="Times New Roman"/>
          <w:bCs/>
          <w:lang w:val="id-ID" w:eastAsia="zh-CN"/>
        </w:rPr>
        <w:tab/>
        <w:t>Kelemahlembutan dalam bahasa aslinya “</w:t>
      </w:r>
      <w:r>
        <w:rPr>
          <w:rFonts w:ascii="Times New Roman" w:eastAsia="Times New Roman" w:hAnsi="Times New Roman" w:cs="Times New Roman"/>
          <w:bCs/>
          <w:lang w:eastAsia="zh-CN"/>
        </w:rPr>
        <w:t>πρᾳότητα</w:t>
      </w:r>
      <w:r>
        <w:rPr>
          <w:rFonts w:ascii="Times New Roman" w:eastAsia="Times New Roman" w:hAnsi="Times New Roman" w:cs="Times New Roman"/>
          <w:bCs/>
          <w:lang w:val="id-ID" w:eastAsia="zh-CN"/>
        </w:rPr>
        <w:t xml:space="preserve">”. Kata ini merupakan akusatif noun yang menunjukkan sebuah objek langsung dari kalimat dan kata ini merupakan kata benda. Yang artinya kelembutan. Orang yang lemah lembut bukan berarti ia lemah gemulai. </w:t>
      </w:r>
      <w:r>
        <w:rPr>
          <w:rFonts w:ascii="Times New Roman" w:eastAsia="Times New Roman" w:hAnsi="Times New Roman" w:cs="Times New Roman"/>
          <w:bCs/>
          <w:lang w:eastAsia="id-ID"/>
        </w:rPr>
        <w:t>Orang yang lemah lembut akan berbicara dengan sopan dan tidak kasar</w:t>
      </w:r>
      <w:r>
        <w:rPr>
          <w:rFonts w:ascii="Times New Roman" w:eastAsia="Times New Roman" w:hAnsi="Times New Roman" w:cs="Times New Roman"/>
          <w:bCs/>
          <w:lang w:val="id-ID" w:eastAsia="id-ID"/>
        </w:rPr>
        <w:t xml:space="preserve">. Keberadaannya membawa ketenangan dan kedamaian ditengah suasana yang sedang ricuh. Dalam NKJV, memakai kata </w:t>
      </w:r>
      <w:r>
        <w:rPr>
          <w:rFonts w:ascii="Times New Roman" w:eastAsia="Times New Roman" w:hAnsi="Times New Roman" w:cs="Times New Roman"/>
          <w:bCs/>
          <w:i/>
          <w:lang w:val="id-ID" w:eastAsia="id-ID"/>
        </w:rPr>
        <w:t>“</w:t>
      </w:r>
      <w:r>
        <w:rPr>
          <w:rFonts w:ascii="Times New Roman" w:hAnsi="Times New Roman" w:cs="Times New Roman"/>
          <w:bCs/>
          <w:i/>
          <w:lang w:eastAsia="zh-CN"/>
        </w:rPr>
        <w:t>meekness</w:t>
      </w:r>
      <w:r>
        <w:rPr>
          <w:rFonts w:ascii="Times New Roman" w:hAnsi="Times New Roman" w:cs="Times New Roman"/>
          <w:bCs/>
          <w:i/>
          <w:lang w:val="id-ID" w:eastAsia="zh-CN"/>
        </w:rPr>
        <w:t>”</w:t>
      </w:r>
      <w:r>
        <w:rPr>
          <w:rFonts w:ascii="Times New Roman" w:hAnsi="Times New Roman" w:cs="Times New Roman"/>
          <w:bCs/>
          <w:lang w:val="id-ID" w:eastAsia="zh-CN"/>
        </w:rPr>
        <w:t xml:space="preserve"> sedangkan dalam NASB, memakai kata </w:t>
      </w:r>
      <w:r>
        <w:rPr>
          <w:rFonts w:ascii="Times New Roman" w:hAnsi="Times New Roman" w:cs="Times New Roman"/>
          <w:bCs/>
          <w:i/>
          <w:lang w:val="id-ID" w:eastAsia="zh-CN"/>
        </w:rPr>
        <w:t>“gentleness</w:t>
      </w:r>
      <w:r>
        <w:rPr>
          <w:rFonts w:ascii="Times New Roman" w:hAnsi="Times New Roman" w:cs="Times New Roman"/>
          <w:bCs/>
          <w:lang w:val="id-ID" w:eastAsia="zh-CN"/>
        </w:rPr>
        <w:t xml:space="preserve">”. Kata </w:t>
      </w:r>
      <w:r>
        <w:rPr>
          <w:rFonts w:ascii="Times New Roman" w:hAnsi="Times New Roman" w:cs="Times New Roman"/>
          <w:bCs/>
          <w:i/>
          <w:lang w:val="id-ID" w:eastAsia="zh-CN"/>
        </w:rPr>
        <w:t>“meekness”</w:t>
      </w:r>
      <w:r>
        <w:rPr>
          <w:rFonts w:ascii="Times New Roman" w:hAnsi="Times New Roman" w:cs="Times New Roman"/>
          <w:bCs/>
          <w:lang w:val="id-ID" w:eastAsia="zh-CN"/>
        </w:rPr>
        <w:t xml:space="preserve"> adalah kelemah lembutan artinya kelembutan yang ia berikan berdampak nyaman dan halus serta gampang dibentuk, artinya penurut. Kata </w:t>
      </w:r>
      <w:r>
        <w:rPr>
          <w:rFonts w:ascii="Times New Roman" w:hAnsi="Times New Roman" w:cs="Times New Roman"/>
          <w:bCs/>
          <w:i/>
          <w:lang w:val="id-ID" w:eastAsia="zh-CN"/>
        </w:rPr>
        <w:t>“gentleness”</w:t>
      </w:r>
      <w:r>
        <w:rPr>
          <w:rFonts w:ascii="Times New Roman" w:hAnsi="Times New Roman" w:cs="Times New Roman"/>
          <w:bCs/>
          <w:lang w:val="id-ID" w:eastAsia="zh-CN"/>
        </w:rPr>
        <w:t xml:space="preserve"> adalah kelembutan yang berani. Ia tidak lemah gemulai, bertintegritas dan tidak plin plan tetapi tutur katanya tetap baik dan lembut. Dalam Alkitab bahasa Pakpak, </w:t>
      </w:r>
      <w:r>
        <w:rPr>
          <w:rFonts w:ascii="Times New Roman" w:hAnsi="Times New Roman" w:cs="Times New Roman"/>
          <w:bCs/>
          <w:i/>
          <w:lang w:val="id-ID" w:eastAsia="zh-CN"/>
        </w:rPr>
        <w:t>“melamlam”</w:t>
      </w:r>
      <w:r>
        <w:rPr>
          <w:rFonts w:ascii="Times New Roman" w:hAnsi="Times New Roman" w:cs="Times New Roman"/>
          <w:bCs/>
          <w:lang w:val="id-ID" w:eastAsia="zh-CN"/>
        </w:rPr>
        <w:t xml:space="preserve"> artinya mempunyai hati yang lembut sehingga gampang merasa kasihan terhadap yang lain. Kelemahlembutan adalah sikap yang sopan,lembut, bertata krama yang dapat membawa ketenangan dan kenyamanan bagi sekitar. </w:t>
      </w:r>
    </w:p>
    <w:p w:rsidR="007944E8" w:rsidRDefault="008B4407">
      <w:pPr>
        <w:pStyle w:val="Normal0"/>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bCs/>
          <w:lang w:val="id-ID" w:eastAsia="zh-CN"/>
        </w:rPr>
      </w:pPr>
      <w:r>
        <w:rPr>
          <w:rFonts w:ascii="Times New Roman" w:hAnsi="Times New Roman" w:cs="Times New Roman"/>
          <w:bCs/>
          <w:lang w:val="id-ID" w:eastAsia="zh-CN"/>
        </w:rPr>
        <w:t>Kesabaran dalam bahasa aslinya “</w:t>
      </w:r>
      <w:r>
        <w:rPr>
          <w:rFonts w:ascii="Times New Roman" w:eastAsia="Times New Roman" w:hAnsi="Times New Roman" w:cs="Times New Roman"/>
          <w:bCs/>
          <w:lang w:eastAsia="zh-CN"/>
        </w:rPr>
        <w:t>μακροθυμιαν</w:t>
      </w:r>
      <w:r>
        <w:rPr>
          <w:rFonts w:ascii="Times New Roman" w:eastAsia="Times New Roman" w:hAnsi="Times New Roman" w:cs="Times New Roman"/>
          <w:bCs/>
          <w:lang w:val="id-ID" w:eastAsia="zh-CN"/>
        </w:rPr>
        <w:t xml:space="preserve">”. Kata ini merupakan </w:t>
      </w:r>
      <w:r>
        <w:rPr>
          <w:rFonts w:ascii="Times New Roman" w:eastAsia="Times New Roman" w:hAnsi="Times New Roman" w:cs="Times New Roman"/>
          <w:bCs/>
          <w:i/>
          <w:lang w:val="id-ID" w:eastAsia="zh-CN"/>
        </w:rPr>
        <w:t>akusatif noun</w:t>
      </w:r>
      <w:r>
        <w:rPr>
          <w:rFonts w:ascii="Times New Roman" w:eastAsia="Times New Roman" w:hAnsi="Times New Roman" w:cs="Times New Roman"/>
          <w:bCs/>
          <w:lang w:val="id-ID" w:eastAsia="zh-CN"/>
        </w:rPr>
        <w:t xml:space="preserve"> yang menunjukkan sebuah objek langsung dari kalimat dan kata ini </w:t>
      </w:r>
      <w:r>
        <w:rPr>
          <w:rFonts w:ascii="Times New Roman" w:eastAsia="Times New Roman" w:hAnsi="Times New Roman" w:cs="Times New Roman"/>
          <w:bCs/>
          <w:lang w:val="id-ID" w:eastAsia="zh-CN"/>
        </w:rPr>
        <w:lastRenderedPageBreak/>
        <w:t xml:space="preserve">merupakan kata benda. Yang artinya Kesabaran. Kesabaran yang dimaksud disini adalah daya tahan atau kekuatan seseorang dalam penderitaan. Ditengah banyaknya penderitaan yang harus dipikul oleh orang yang mengikut Kristus, kesabaran adalah sifat yang paling diperlukan dalam hal ini. Orang-orang yang merasa diperlakukan dengan tidak baik, tetapi ia tetap sabar menghadapinya. Sabar yang dimaksud adalah daya tahan seseorang itu untuk menghadapinya. Dengan tekun ia menghadapi kesukaran dan tidak membalas perbuatan yang jahat dengan kejahatan juga. Kesabaran seperti ini adalah ketekunan seseorang dalam mengahadapi sesuatu permasalahan hingga sampai pada jalan keluar yang ia tuju. Dan kesabaran juga berarti menanti dengan penuh harap, sabar menunggu sampai semua janji tergenapi. Dalam NKJV, memakai kata </w:t>
      </w:r>
      <w:r>
        <w:rPr>
          <w:rFonts w:ascii="Times New Roman" w:eastAsia="Times New Roman" w:hAnsi="Times New Roman" w:cs="Times New Roman"/>
          <w:bCs/>
          <w:i/>
          <w:lang w:val="id-ID" w:eastAsia="zh-CN"/>
        </w:rPr>
        <w:t>“</w:t>
      </w:r>
      <w:r>
        <w:rPr>
          <w:rFonts w:ascii="Times New Roman" w:hAnsi="Times New Roman" w:cs="Times New Roman"/>
          <w:bCs/>
          <w:i/>
          <w:lang w:eastAsia="zh-CN"/>
        </w:rPr>
        <w:t>longsuffering</w:t>
      </w:r>
      <w:r>
        <w:rPr>
          <w:rFonts w:ascii="Times New Roman" w:hAnsi="Times New Roman" w:cs="Times New Roman"/>
          <w:bCs/>
          <w:lang w:val="id-ID" w:eastAsia="zh-CN"/>
        </w:rPr>
        <w:t>” sedangkan dalam NASB, memakai kata “</w:t>
      </w:r>
      <w:r>
        <w:rPr>
          <w:rFonts w:ascii="Times New Roman" w:hAnsi="Times New Roman" w:cs="Times New Roman"/>
          <w:bCs/>
          <w:i/>
          <w:lang w:eastAsia="zh-CN"/>
        </w:rPr>
        <w:t>patience</w:t>
      </w:r>
      <w:r>
        <w:rPr>
          <w:rFonts w:ascii="Times New Roman" w:hAnsi="Times New Roman" w:cs="Times New Roman"/>
          <w:bCs/>
          <w:lang w:val="id-ID" w:eastAsia="zh-CN"/>
        </w:rPr>
        <w:t xml:space="preserve">”. </w:t>
      </w:r>
      <w:r>
        <w:rPr>
          <w:rFonts w:ascii="Times New Roman" w:eastAsia="Times New Roman" w:hAnsi="Times New Roman" w:cs="Times New Roman"/>
          <w:bCs/>
          <w:lang w:val="id-ID" w:eastAsia="zh-CN"/>
        </w:rPr>
        <w:t xml:space="preserve">Kata </w:t>
      </w:r>
      <w:r>
        <w:rPr>
          <w:rFonts w:ascii="Times New Roman" w:eastAsia="Times New Roman" w:hAnsi="Times New Roman" w:cs="Times New Roman"/>
          <w:bCs/>
          <w:i/>
          <w:lang w:val="id-ID" w:eastAsia="zh-CN"/>
        </w:rPr>
        <w:t>“</w:t>
      </w:r>
      <w:r>
        <w:rPr>
          <w:rFonts w:ascii="Times New Roman" w:hAnsi="Times New Roman" w:cs="Times New Roman"/>
          <w:bCs/>
          <w:i/>
          <w:lang w:eastAsia="zh-CN"/>
        </w:rPr>
        <w:t>longsuffering</w:t>
      </w:r>
      <w:r>
        <w:rPr>
          <w:rFonts w:ascii="Times New Roman" w:hAnsi="Times New Roman" w:cs="Times New Roman"/>
          <w:bCs/>
          <w:lang w:val="id-ID" w:eastAsia="zh-CN"/>
        </w:rPr>
        <w:t>” berarti penderitaan panjang. Artinya memiliki atau menunjukkan kesabaran yang panjang meskipun ada masalah. Tetap tenang dan teduh saat menghadapi permasalahan tersebut. Sebagai manusia biasa, banyak orang yang menghadapi masalah akan menunjukkan atau meluapkan penderitaan nya itu dengan kata-kata maupun terlihat dari perbuatan mereka yang tidak baik. Sebagai orang pilihan Allah, kita di suruh untuk tetap sabar, tenang dan teduh dalam menghadapi permasalahan. Ini adalah salah satu contoh bahwa orang yang sabar akan mengalami penderitaan yang sangat panjang dalam menghadapi permasalahan, sebab ia harus menahan amarah dan rasa kecewa yang ada. Tetapi sebagai orang pilihan Allah kita diajak untuk menahan semua itu. dan menunjukkan perbatan baik sebagai balasannya. Kata “</w:t>
      </w:r>
      <w:r>
        <w:rPr>
          <w:rFonts w:ascii="Times New Roman" w:hAnsi="Times New Roman" w:cs="Times New Roman"/>
          <w:bCs/>
          <w:i/>
          <w:lang w:eastAsia="zh-CN"/>
        </w:rPr>
        <w:t>patience</w:t>
      </w:r>
      <w:r>
        <w:rPr>
          <w:rFonts w:ascii="Times New Roman" w:hAnsi="Times New Roman" w:cs="Times New Roman"/>
          <w:bCs/>
          <w:lang w:val="id-ID" w:eastAsia="zh-CN"/>
        </w:rPr>
        <w:t>” berarti kesabaran. Kesabaran yang dimaksud adalah menerima atau mentoleransi  permasalahan atau penderitaan yang ada, tanpa ada rasa marah atau dendam. Ketabahan hati seseorang dalam menghadapi permasalahan. Kesabaran jenis ini diperlukan hati yang lapang untuk memaafkan permasalahan yang ada. Dalam Alkitab bahasa Pakpak, “</w:t>
      </w:r>
      <w:r>
        <w:rPr>
          <w:rFonts w:ascii="Times New Roman" w:hAnsi="Times New Roman" w:cs="Times New Roman"/>
          <w:bCs/>
          <w:i/>
          <w:lang w:val="id-ID" w:eastAsia="zh-CN"/>
        </w:rPr>
        <w:t>mbingit</w:t>
      </w:r>
      <w:r>
        <w:rPr>
          <w:rFonts w:ascii="Times New Roman" w:hAnsi="Times New Roman" w:cs="Times New Roman"/>
          <w:bCs/>
          <w:lang w:val="id-ID" w:eastAsia="zh-CN"/>
        </w:rPr>
        <w:t xml:space="preserve">” artinya berjuang. Artinya berjuang dalam melakukan sesuatu. Berjuang untuk sabar. Sabar menanti dengan tidak kenal waktu. Kesabaran adalah daya tahan atau ketekunan seseorang dalam menghadapi permasalahan yang ada. </w:t>
      </w:r>
    </w:p>
    <w:p w:rsidR="007944E8" w:rsidRDefault="008B4407">
      <w:pPr>
        <w:spacing w:line="240" w:lineRule="auto"/>
        <w:ind w:firstLine="720"/>
        <w:jc w:val="both"/>
        <w:rPr>
          <w:rFonts w:cs="Times New Roman"/>
          <w:sz w:val="24"/>
          <w:szCs w:val="24"/>
        </w:rPr>
      </w:pPr>
      <w:r>
        <w:rPr>
          <w:rFonts w:cs="Times New Roman"/>
          <w:bCs/>
          <w:sz w:val="24"/>
          <w:szCs w:val="24"/>
        </w:rPr>
        <w:t>Dari hasil wawancara d</w:t>
      </w:r>
      <w:r>
        <w:rPr>
          <w:rFonts w:cs="Times New Roman"/>
          <w:sz w:val="24"/>
          <w:szCs w:val="24"/>
        </w:rPr>
        <w:t>itemukan indikator yang  maksimum pada cara hidup orang pilihan Allah, yang ditujukan kepada Guru Sekolah Minggu GKPPD Padang Bulan Medan yaitu Memiliki hati yang penuh dengan rasa kasihan (90%) dan ditemukan ada indikator yang paling minimum pada cara hidup orang pilihan Allah yang ditujukan kepada Guru Sekolah Minggu GKPPD Padang Bulan Medan yaitu Panjang Sabar dan Memiliki Daya Tahan dan Ketekunan Untuk Menghadapinya (30%).</w:t>
      </w:r>
    </w:p>
    <w:p w:rsidR="007944E8" w:rsidRDefault="008B4407">
      <w:pPr>
        <w:spacing w:line="240" w:lineRule="auto"/>
        <w:ind w:firstLine="720"/>
        <w:jc w:val="both"/>
        <w:rPr>
          <w:rFonts w:cs="Times New Roman"/>
          <w:sz w:val="24"/>
          <w:szCs w:val="24"/>
        </w:rPr>
      </w:pPr>
      <w:r>
        <w:rPr>
          <w:rFonts w:cs="Times New Roman"/>
          <w:sz w:val="24"/>
          <w:szCs w:val="24"/>
        </w:rPr>
        <w:t>Penelitian tentang implementasi prinsip hidup orang pilihan Allah dalam Kolose 3:12 memiliki signifikansi yang mendalam, terutama dalam konteks memperkuat panggilan guru Sekolah Minggu di GKPPD Padang Bulan. Penelitian memiliki signifikansi yaitu pembe</w:t>
      </w:r>
      <w:r>
        <w:rPr>
          <w:rStyle w:val="Strong"/>
          <w:rFonts w:cs="Times New Roman"/>
          <w:b w:val="0"/>
          <w:bCs w:val="0"/>
          <w:sz w:val="24"/>
          <w:szCs w:val="24"/>
        </w:rPr>
        <w:t>ntukan Karakter</w:t>
      </w:r>
      <w:r>
        <w:rPr>
          <w:rFonts w:cs="Times New Roman"/>
          <w:b/>
          <w:bCs/>
          <w:sz w:val="24"/>
          <w:szCs w:val="24"/>
        </w:rPr>
        <w:t xml:space="preserve"> </w:t>
      </w:r>
      <w:r>
        <w:rPr>
          <w:rFonts w:cs="Times New Roman"/>
          <w:sz w:val="24"/>
          <w:szCs w:val="24"/>
        </w:rPr>
        <w:t xml:space="preserve">dengan memahami dan menerapkan prinsip-prinsip Kolose 3:12 serta membantu para guru Sekolah Minggu untuk mengembangkan karakter yang sesuai dengan kehendak Allah, seperti belas kasihan, kerendahan hati, kelembutan, kesabaran, dan kasih. </w:t>
      </w:r>
    </w:p>
    <w:p w:rsidR="007944E8" w:rsidRDefault="008B4407">
      <w:pPr>
        <w:spacing w:line="240" w:lineRule="auto"/>
        <w:ind w:firstLine="720"/>
        <w:jc w:val="both"/>
        <w:rPr>
          <w:rFonts w:eastAsia="Times New Roman" w:cs="Times New Roman"/>
          <w:sz w:val="24"/>
          <w:szCs w:val="24"/>
          <w:lang w:eastAsia="id-ID"/>
        </w:rPr>
      </w:pPr>
      <w:r>
        <w:rPr>
          <w:rStyle w:val="Strong"/>
          <w:rFonts w:cs="Times New Roman"/>
          <w:b w:val="0"/>
          <w:bCs w:val="0"/>
          <w:sz w:val="24"/>
          <w:szCs w:val="24"/>
        </w:rPr>
        <w:t>Sebagai cara untuk meningkatkan kualitas Pengajara maka g</w:t>
      </w:r>
      <w:r>
        <w:rPr>
          <w:rFonts w:cs="Times New Roman"/>
          <w:sz w:val="24"/>
          <w:szCs w:val="24"/>
        </w:rPr>
        <w:t xml:space="preserve">uru yang hidup sesuai dengan prinsip-prinsip ini dapat lebih efektif dalam mengajar dan memberdayakan murid-murid Sekolah Minggu untuk mengenal dan mengikuti Kristus. Selanjutnya </w:t>
      </w:r>
      <w:r>
        <w:rPr>
          <w:rStyle w:val="Strong"/>
          <w:rFonts w:cs="Times New Roman"/>
          <w:b w:val="0"/>
          <w:bCs w:val="0"/>
          <w:sz w:val="24"/>
          <w:szCs w:val="24"/>
        </w:rPr>
        <w:t>Pemberdayaan Rohani</w:t>
      </w:r>
      <w:r>
        <w:rPr>
          <w:rFonts w:cs="Times New Roman"/>
          <w:sz w:val="24"/>
          <w:szCs w:val="24"/>
        </w:rPr>
        <w:t xml:space="preserve"> yaitu dengan cara implementasi </w:t>
      </w:r>
      <w:r>
        <w:rPr>
          <w:rFonts w:cs="Times New Roman"/>
          <w:sz w:val="24"/>
          <w:szCs w:val="24"/>
        </w:rPr>
        <w:lastRenderedPageBreak/>
        <w:t xml:space="preserve">prinsip-prinsip Kolose 3:12 tidak hanya berdampak pada aspek pengajaran, tetapi juga pada pertumbuhan rohani guru dan murid-murid, memperkuat panggilan mereka untuk melayani dalam lingkungan gereja. Yang terakhir </w:t>
      </w:r>
      <w:r>
        <w:rPr>
          <w:rStyle w:val="Strong"/>
          <w:rFonts w:cs="Times New Roman"/>
          <w:b w:val="0"/>
          <w:bCs w:val="0"/>
          <w:sz w:val="24"/>
          <w:szCs w:val="24"/>
        </w:rPr>
        <w:t>Pengaruh terhadap Komunitas Gereja</w:t>
      </w:r>
      <w:r>
        <w:rPr>
          <w:rFonts w:cs="Times New Roman"/>
          <w:sz w:val="24"/>
          <w:szCs w:val="24"/>
        </w:rPr>
        <w:t>. Guru Sekolah Minggu yang hidup sesuai dengan prinsip-prinsip ini dapat menjadi teladan dalam komunitas gereja, mempengaruhi orang tua dan anggota lainnya untuk hidup yang lebih sesuai dengan Firman Tuhan.</w:t>
      </w:r>
    </w:p>
    <w:p w:rsidR="007944E8" w:rsidRDefault="007944E8">
      <w:pPr>
        <w:spacing w:line="240" w:lineRule="auto"/>
        <w:jc w:val="both"/>
        <w:rPr>
          <w:rFonts w:cs="Times New Roman"/>
          <w:sz w:val="24"/>
          <w:szCs w:val="24"/>
        </w:rPr>
      </w:pPr>
    </w:p>
    <w:p w:rsidR="007944E8" w:rsidRDefault="008B4407">
      <w:pPr>
        <w:spacing w:line="240" w:lineRule="auto"/>
        <w:jc w:val="both"/>
        <w:rPr>
          <w:rFonts w:eastAsia="Times New Roman" w:cs="Times New Roman"/>
          <w:sz w:val="24"/>
          <w:szCs w:val="24"/>
          <w:lang w:eastAsia="id-ID"/>
        </w:rPr>
      </w:pPr>
      <w:r>
        <w:rPr>
          <w:rFonts w:eastAsia="Times New Roman" w:cs="Times New Roman"/>
          <w:b/>
          <w:bCs/>
          <w:sz w:val="24"/>
          <w:szCs w:val="24"/>
          <w:lang w:eastAsia="id-ID"/>
        </w:rPr>
        <w:t>Diskusi</w:t>
      </w:r>
    </w:p>
    <w:p w:rsidR="007944E8" w:rsidRDefault="008B4407">
      <w:pPr>
        <w:spacing w:line="240" w:lineRule="auto"/>
        <w:ind w:firstLine="720"/>
        <w:jc w:val="both"/>
        <w:rPr>
          <w:rFonts w:cs="Times New Roman"/>
          <w:sz w:val="24"/>
          <w:szCs w:val="24"/>
        </w:rPr>
      </w:pPr>
      <w:r>
        <w:rPr>
          <w:rFonts w:cs="Times New Roman"/>
          <w:sz w:val="24"/>
          <w:szCs w:val="24"/>
          <w:shd w:val="clear" w:color="auto" w:fill="FFFFFF"/>
        </w:rPr>
        <w:t>D</w:t>
      </w:r>
      <w:r>
        <w:rPr>
          <w:rFonts w:cs="Times New Roman"/>
          <w:sz w:val="24"/>
          <w:szCs w:val="24"/>
        </w:rPr>
        <w:t xml:space="preserve">ari teori di atas, ada beberapa karakter guru sekolah minggu yang belum sesuai dengan prinsip hidup orang pilihan Allah. Prinsip hidup orang pilihan Allah yang terdapat dalam Kolose 3:12 diantaranya memiliki belas kasihan, kemurahan, kerendahan hati, kelehlembutan, dan kesabaran. Juga belum terimplementasinya Kolose 3:12 bagi Guru Sekolah Minggu. Namun dari penelitian yang dilakukan ditemukan satu karakter yang sangat kuat dalam prinsip hidup orang pilihan Allah </w:t>
      </w:r>
    </w:p>
    <w:p w:rsidR="007944E8" w:rsidRDefault="008B4407">
      <w:pPr>
        <w:spacing w:line="240" w:lineRule="auto"/>
        <w:jc w:val="both"/>
        <w:rPr>
          <w:rFonts w:cs="Times New Roman"/>
          <w:sz w:val="24"/>
          <w:szCs w:val="24"/>
        </w:rPr>
      </w:pPr>
      <w:r>
        <w:rPr>
          <w:rFonts w:cs="Times New Roman"/>
          <w:sz w:val="24"/>
          <w:szCs w:val="24"/>
        </w:rPr>
        <w:t xml:space="preserve">Memiliki hati yang penuh dengan rasa belaskasihan dan karakter  paling rendah memiliki kesabaran Implementasi prinsip prinsip hidup umat pilihan Allah dalam Kolose 3:12 bagi guru sekolah minggu GKPPD PD Bulan diketahui bahwa cara hidup orang pilihan Allah dalam Kolose 3:12 masih diterapkan oleh Guru Sekolah Minggu GKPPD Padang Bulan Medan di dalam kehidupannya, kendatipun memiliki tingkatannya masing-masing. </w:t>
      </w:r>
    </w:p>
    <w:p w:rsidR="007944E8" w:rsidRDefault="007944E8">
      <w:pPr>
        <w:spacing w:line="240" w:lineRule="auto"/>
        <w:rPr>
          <w:rFonts w:eastAsia="Times New Roman" w:cs="Times New Roman"/>
          <w:sz w:val="24"/>
          <w:szCs w:val="24"/>
          <w:lang w:eastAsia="id-ID"/>
        </w:rPr>
      </w:pPr>
    </w:p>
    <w:p w:rsidR="007944E8" w:rsidRDefault="008B4407">
      <w:pPr>
        <w:spacing w:line="240" w:lineRule="auto"/>
        <w:jc w:val="both"/>
        <w:rPr>
          <w:rFonts w:eastAsia="Times New Roman" w:cs="Times New Roman"/>
          <w:sz w:val="24"/>
          <w:szCs w:val="24"/>
          <w:lang w:eastAsia="id-ID"/>
        </w:rPr>
      </w:pPr>
      <w:r>
        <w:rPr>
          <w:rFonts w:eastAsia="Times New Roman" w:cs="Times New Roman"/>
          <w:b/>
          <w:bCs/>
          <w:sz w:val="24"/>
          <w:szCs w:val="24"/>
          <w:lang w:eastAsia="id-ID"/>
        </w:rPr>
        <w:t>Kesimpulan </w:t>
      </w:r>
    </w:p>
    <w:p w:rsidR="007944E8" w:rsidRDefault="008B4407">
      <w:pPr>
        <w:spacing w:line="240" w:lineRule="auto"/>
        <w:jc w:val="both"/>
        <w:rPr>
          <w:rFonts w:cs="Times New Roman"/>
          <w:b/>
          <w:sz w:val="24"/>
          <w:szCs w:val="24"/>
        </w:rPr>
      </w:pPr>
      <w:r>
        <w:rPr>
          <w:rFonts w:cs="Times New Roman"/>
          <w:sz w:val="24"/>
          <w:szCs w:val="24"/>
        </w:rPr>
        <w:t>Merujuk dari tujuan penelitian ialah untuk memahami prinsip hidup orang pilihan Allah dalam Kolose 3:12 Dari penelitian Biblika, di dalam Kitab Kolose 3:12 terdapat cara hidup orang pilihan Allah. Hal ini dibuktikan dari hasil eksegesis yang telah dilakukan, yaitu: Memiliki hati yang penuh dengan rasa kasihan; Berbaik hati untuk melakukan kebaikan; Tidak mementingkan kepentingan diri sendiri; Sopan, lembut secara ikhlas dalam bertutur kata. Implementasi prinsip prinsip hidup umat pilihan Allah dalam kolose 3:12 bagi guru sekolah minggu GKPPD PD Bulan diketahui bahwa cara hidup orang pilihan Allah dalam Kolose 3:12 masih diterapkan oleh Guru Sekolah Minggu GKPPD Padang Bulan Medan di dalam kehidupannya, kendatipun memiliki tingkatannya masing-masing. Adapun cara hidup orang pilihan Allah yang paling tinggi yang diterapkan oleh Guru Sekolah Minggu GKPPD Padang Bulan Medan didalam kehidupannya terdapat pada bagian Memiliki hati yang penuh dengan rasa kasihan (90%) dan Cara hidup orang pilihan Allah yang paling rendah yang diterapkan oleh Guru Sekolah Minggu GKPPD Padang Bulan Medan didalam kehidupannya terdapat pada bagian Panjang Sabar dan Memiliki Daya Tahan dan Ketekunan Untuk Menghadapinya (30%).</w:t>
      </w:r>
    </w:p>
    <w:p w:rsidR="007944E8" w:rsidRDefault="007944E8">
      <w:pPr>
        <w:pStyle w:val="ListParagraph"/>
        <w:spacing w:line="240" w:lineRule="auto"/>
        <w:jc w:val="both"/>
        <w:rPr>
          <w:rFonts w:cs="Times New Roman"/>
          <w:sz w:val="24"/>
          <w:szCs w:val="24"/>
        </w:rPr>
      </w:pPr>
    </w:p>
    <w:p w:rsidR="007944E8" w:rsidRDefault="008B4407">
      <w:pPr>
        <w:spacing w:line="240" w:lineRule="auto"/>
        <w:rPr>
          <w:rFonts w:eastAsia="Times New Roman" w:cs="Times New Roman"/>
          <w:b/>
          <w:bCs/>
          <w:sz w:val="24"/>
          <w:szCs w:val="24"/>
          <w:lang w:eastAsia="id-ID"/>
        </w:rPr>
      </w:pPr>
      <w:r>
        <w:rPr>
          <w:rFonts w:eastAsia="Times New Roman" w:cs="Times New Roman"/>
          <w:b/>
          <w:bCs/>
          <w:sz w:val="24"/>
          <w:szCs w:val="24"/>
          <w:lang w:eastAsia="id-ID"/>
        </w:rPr>
        <w:t>Referensi</w:t>
      </w:r>
    </w:p>
    <w:p w:rsidR="007944E8" w:rsidRDefault="008B4407">
      <w:pPr>
        <w:pStyle w:val="ListParagraph"/>
        <w:numPr>
          <w:ilvl w:val="0"/>
          <w:numId w:val="1"/>
        </w:numPr>
        <w:spacing w:line="240" w:lineRule="auto"/>
        <w:ind w:left="426" w:hanging="284"/>
        <w:rPr>
          <w:rFonts w:eastAsia="Times New Roman" w:cs="Times New Roman"/>
          <w:sz w:val="24"/>
          <w:szCs w:val="24"/>
          <w:lang w:eastAsia="id-ID"/>
        </w:rPr>
      </w:pPr>
      <w:r>
        <w:rPr>
          <w:rFonts w:cs="Times New Roman"/>
          <w:sz w:val="24"/>
          <w:szCs w:val="24"/>
        </w:rPr>
        <w:fldChar w:fldCharType="begin" w:fldLock="1"/>
      </w:r>
      <w:r>
        <w:rPr>
          <w:rFonts w:cs="Times New Roman"/>
          <w:sz w:val="24"/>
          <w:szCs w:val="24"/>
        </w:rPr>
        <w:instrText>ADDIN CSL_CITATION {"citationItems":[{"id":"ITEM-1","itemData":{"DOI":"10.32388/9tgy52","abstract":"God's chosen people are people who have been redeemed by God Himself through the death of the Lord Jesus Christ on the cross by shedding His blood so that His chosen people can live holy, obedient and pleasing to Him. Thus God's chosen people reveal the face of God Himself. God's chosen people are a light to this dark world. God's chosen people are chosen by God to have fellowship with Him. This is a glorious gift of God where the created can approach its Great and Glorious Creator. In this study, the method used is quantitative with a survey method through a questionnaire. The results showed that throughout his epistle, Peter lays out what it means to be God’ s chosen who proclaim Jesus’ excellencies by way of several exhortations. Accordingly, Peter encourages the new covenant church to live in holiness like redemption accomplished for them in the death and resurrection of Jesus (1 Pet 1:3, 18–19). It is because of their new birth that they are to abstain from a sinful life, and instead long for a grace-filled, wisdom-like life (1 Pet 2:1–3). ","id":"ITEM-1","issued":{"date-parts":[["2023"]]},"note":"Insights: Umat pilihan Allah adalah mereka yang ditebus oleh Tuhan melalui Yesus Kristus, dipanggil untuk menjalani kehidupan yang kudus dan mencerminkan gambar Allah, seperti yang ditekankan dalam ajaran Rasul Petrus.","title":"The teaching of Apostle Peter and Relevance to The Christian Religious Education in Bantul Regency and Gunung Kidul Regency Yogyakarta","type":"article-journal"},"uris":["http://www.mendeley.com/documents/?uuid=0994f622-f055-41ed-bbb7-41a43129efce"]}],"mendeley":{"formattedCitation":"“The Teaching of Apostle Peter and Relevance to The Christian Religious Education in Bantul Regency and Gunung Kidul Regency Yogyakarta,” 2023, https://doi.org/10.32388/9tgy52.","plainTextFormattedCitation":"“The Teaching of Apostle Peter and Relevance to The Christian Religious Education in Bantul Regency and Gunung Kidul Regency Yogyakarta,” 2023, https://doi.org/10.32388/9tgy52.","previouslyFormattedCitation":"“The Teaching of Apostle Peter and Relevance to The Christian Religious Education in Bantul Regency and Gunung Kidul Regency Yogyakarta,” 2023, https://doi.org/10.32388/9tgy52."},"properties":{"noteIndex":1},"schema":"https://github.com/citation-style-language/schema/raw/master/csl-citation.json"}</w:instrText>
      </w:r>
      <w:r>
        <w:rPr>
          <w:rFonts w:cs="Times New Roman"/>
          <w:sz w:val="24"/>
          <w:szCs w:val="24"/>
        </w:rPr>
        <w:fldChar w:fldCharType="separate"/>
      </w:r>
      <w:r>
        <w:rPr>
          <w:rFonts w:cs="Times New Roman"/>
          <w:sz w:val="24"/>
          <w:szCs w:val="24"/>
        </w:rPr>
        <w:t>“The Teaching of Apostle Peter and Relevance to The Christian Religious Education in Bantul Regency and Gunung Kidul Regency Yogyakarta,” 2023, https://doi.org/10.32388/9tgy52.</w:t>
      </w:r>
      <w:r>
        <w:rPr>
          <w:rFonts w:cs="Times New Roman"/>
          <w:sz w:val="24"/>
          <w:szCs w:val="24"/>
        </w:rPr>
        <w:fldChar w:fldCharType="end"/>
      </w:r>
    </w:p>
    <w:p w:rsidR="007944E8" w:rsidRDefault="008B4407">
      <w:pPr>
        <w:pStyle w:val="ListParagraph"/>
        <w:numPr>
          <w:ilvl w:val="0"/>
          <w:numId w:val="1"/>
        </w:numPr>
        <w:spacing w:line="240" w:lineRule="auto"/>
        <w:ind w:left="426" w:hanging="284"/>
        <w:rPr>
          <w:rFonts w:eastAsia="Times New Roman" w:cs="Times New Roman"/>
          <w:sz w:val="24"/>
          <w:szCs w:val="24"/>
          <w:lang w:eastAsia="id-ID"/>
        </w:rPr>
      </w:pPr>
      <w:r>
        <w:rPr>
          <w:rFonts w:cs="Times New Roman"/>
          <w:sz w:val="24"/>
          <w:szCs w:val="24"/>
        </w:rPr>
        <w:fldChar w:fldCharType="begin" w:fldLock="1"/>
      </w:r>
      <w:r>
        <w:rPr>
          <w:rFonts w:cs="Times New Roman"/>
          <w:sz w:val="24"/>
          <w:szCs w:val="24"/>
        </w:rPr>
        <w:instrText>ADDIN CSL_CITATION {"citationItems":[{"id":"ITEM-1","itemData":{"DOI":"10.36421/veritas.v21i1.411","abstract":"This saying is perhaps trustworthy, “Of writing many books on the election, there is no end.” So why another book on this topic? What’s the payoff(s)? One apparent reason is the contentious nature of the idea of election itself, and so no one has written conclusively on this particular issue, as witnessed throughout the history of Christianity. As a contribution to the Reformed, Exe­ge­tical, and Doctrinal Studies (REDS) Series, Cornelis Ve­nema believes not only that it is a timely work to com­memorate the four-hundredth anniversary of the Synod of Dordrecht and the genesis of the Canons of Dordt, but there are also at least two other motivations for an additional reflection on the topic. First, the doctrine of election is so pervasively taught throughout Scripture, explicitly or implicitly, that it is impossible not to come across the topic as one reads both the Old and New Testament carefully. Second, the doctrine of election is essential in understanding the triune God’s initiative and role in the whole biblical drama of redemption. Venema rightly notes the two practical implications following this second point, that such doctrine would impress upon believers a life of humility as well as a life of thanksgiving and total commitment to glorify God.","author":[{"dropping-particle":"","family":"Jeremiah","given":"Wilson","non-dropping-particle":"","parse-names":false,"suffix":""}],"container-title":"Veritas (Malang)","id":"ITEM-1","issue":"1","issued":{"date-parts":[["2022"]]},"note":"Insights: Umat pilihan Tuhan dipilih oleh inisiatif Tuhan untuk keselamatan dan untuk mencerminkan gambar-Nya. Pemilihan ini didasarkan pada kasih Allah dan menuntun orang percaya kepada kerendahan hati dan ucapan syukur.","page":"95-98","title":"Chosen in Christ: Revisiting the Contours of Predestination","type":"article-journal","volume":"21"},"uris":["http://www.mendeley.com/documents/?uuid=b1100d69-c2d6-4c07-be45-238e4898daf4"]}],"mendeley":{"formattedCitation":"Wilson Jeremiah, “Chosen in Christ: Revisiting the Contours of Predestination,” &lt;i&gt;Veritas (Malang)&lt;/i&gt; 21, no. 1 (2022): 95–98, https://doi.org/10.36421/veritas.v21i1.411.","plainTextFormattedCitation":"Wilson Jeremiah, “Chosen in Christ: Revisiting the Contours of Predestination,” Veritas (Malang) 21, no. 1 (2022): 95–98, https://doi.org/10.36421/veritas.v21i1.411.","previouslyFormattedCitation":"Wilson Jeremiah, “Chosen in Christ: Revisiting the Contours of Predestination,” &lt;i&gt;Veritas (Malang)&lt;/i&gt; 21, no. 1 (2022): 95–98, https://doi.org/10.36421/veritas.v21i1.411."},"properties":{"noteIndex":2},"schema":"https://github.com/citation-style-language/schema/raw/master/csl-citation.json"}</w:instrText>
      </w:r>
      <w:r>
        <w:rPr>
          <w:rFonts w:cs="Times New Roman"/>
          <w:sz w:val="24"/>
          <w:szCs w:val="24"/>
        </w:rPr>
        <w:fldChar w:fldCharType="separate"/>
      </w:r>
      <w:r>
        <w:rPr>
          <w:rFonts w:cs="Times New Roman"/>
          <w:sz w:val="24"/>
          <w:szCs w:val="24"/>
        </w:rPr>
        <w:t xml:space="preserve">Wilson Jeremiah, “Chosen in Christ: Revisiting the Contours of Predestination,” </w:t>
      </w:r>
      <w:r>
        <w:rPr>
          <w:rFonts w:cs="Times New Roman"/>
          <w:i/>
          <w:sz w:val="24"/>
          <w:szCs w:val="24"/>
        </w:rPr>
        <w:t>Veritas (Malang)</w:t>
      </w:r>
      <w:r>
        <w:rPr>
          <w:rFonts w:cs="Times New Roman"/>
          <w:sz w:val="24"/>
          <w:szCs w:val="24"/>
        </w:rPr>
        <w:t xml:space="preserve"> 21, no. 1 (2022): 95–98, https://doi.org/10.36421/veritas.v21i1.411.</w:t>
      </w:r>
      <w:r>
        <w:rPr>
          <w:rFonts w:cs="Times New Roman"/>
          <w:sz w:val="24"/>
          <w:szCs w:val="24"/>
        </w:rPr>
        <w:fldChar w:fldCharType="end"/>
      </w:r>
    </w:p>
    <w:p w:rsidR="007944E8" w:rsidRDefault="008B4407">
      <w:pPr>
        <w:pStyle w:val="ListParagraph"/>
        <w:numPr>
          <w:ilvl w:val="0"/>
          <w:numId w:val="1"/>
        </w:numPr>
        <w:spacing w:line="240" w:lineRule="auto"/>
        <w:ind w:left="426" w:hanging="284"/>
        <w:rPr>
          <w:rFonts w:eastAsia="Times New Roman" w:cs="Times New Roman"/>
          <w:sz w:val="24"/>
          <w:szCs w:val="24"/>
          <w:lang w:eastAsia="id-ID"/>
        </w:rPr>
      </w:pPr>
      <w:r>
        <w:rPr>
          <w:rFonts w:cs="Times New Roman"/>
          <w:sz w:val="24"/>
          <w:szCs w:val="24"/>
        </w:rPr>
        <w:lastRenderedPageBreak/>
        <w:fldChar w:fldCharType="begin" w:fldLock="1"/>
      </w:r>
      <w:r>
        <w:rPr>
          <w:rFonts w:cs="Times New Roman"/>
          <w:sz w:val="24"/>
          <w:szCs w:val="24"/>
        </w:rPr>
        <w:instrText>ADDIN CSL_CITATION {"citationItems":[{"id":"ITEM-1","itemData":{"DOI":"10.7256/2454-0625.2022.7.38527","abstract":" The object of the research is the representation of the phenomenon of \"choice\" through the optics of modern scientific works in various fields. The subject is a culturological approach to the formation of modern knowledge about choice. Modern researchers, although they do not exclude cultural determinants in the formation of choice, however, relatively little attention is paid to culturally conditioned practices of making a choice regarding the interpretation of individual aspects of choice, principles and laws of rational and irrational choice, problems of consciousness and freedom of choice. The purpose of the work is to reconstruct current interpretations of choice and methods of choice research, as well as to determine the place of culture in the structure of modern knowledge about choice through a theoretical analysis of the corpus of modern scientific works (primarily foreign articles), the subject of which is \"choice\" in its many manifestations: psychological and socio-cultural aspects of choice, the share and the value of rationality in choice research, the possibility of making a \"free choice\", the agency of choice, etc. It is shown that the choice as a process and result is based on cultural, social and psychological factors, which are based on knowledge internalized by the subject, externally distributed among a variety of social and material agents. Studies of choice in various disciplines do not completely ignore the potential influence of socio-cultural factors on choice and the process of its formation. It is possible to determine the nature and extent of this impact in a comprehensive and interdisciplinary manner within the framework of cultural research. The study of choice as a set of cultural practices should take place under the auspices of various sciences, whose approaches will allow multidimensional construction of cultural practices taking into account technical, material, epistemological, semiotic and normative dimensions. ","author":[{"dropping-particle":"","family":"Kalaikova","given":"Iuliia Vladimirovna","non-dropping-particle":"","parse-names":false,"suffix":""},{"dropping-particle":"","family":"Pankina","given":"Marina","non-dropping-particle":"","parse-names":false,"suffix":""}],"container-title":"Kulʹtura i iskusstvo","id":"ITEM-1","issue":"7","issued":{"date-parts":[["2022"]]},"note":"Insights: Tidak dibahas di koran.","page":"31-42","title":"Choice as an object of cultural studies","type":"article-journal"},"uris":["http://www.mendeley.com/documents/?uuid=4a4bbb74-fb62-4c26-9497-b7392d0591dd"]}],"mendeley":{"formattedCitation":"Iuliia Vladimirovna Kalaikova and Marina Pankina, “Choice as an Object of Cultural Studies,” &lt;i&gt;Kulʹtura i Iskusstvo&lt;/i&gt;, no. 7 (2022): 31–42, https://doi.org/10.7256/2454-0625.2022.7.38527.","plainTextFormattedCitation":"Iuliia Vladimirovna Kalaikova and Marina Pankina, “Choice as an Object of Cultural Studies,” Kulʹtura i Iskusstvo, no. 7 (2022): 31–42, https://doi.org/10.7256/2454-0625.2022.7.38527.","previouslyFormattedCitation":"Iuliia Vladimirovna Kalaikova and Marina Pankina, “Choice as an Object of Cultural Studies,” &lt;i&gt;Kulʹtura i Iskusstvo&lt;/i&gt;, no. 7 (2022): 31–42, https://doi.org/10.7256/2454-0625.2022.7.38527."},"properties":{"noteIndex":3},"schema":"https://github.com/citation-style-language/schema/raw/master/csl-citation.json"}</w:instrText>
      </w:r>
      <w:r>
        <w:rPr>
          <w:rFonts w:cs="Times New Roman"/>
          <w:sz w:val="24"/>
          <w:szCs w:val="24"/>
        </w:rPr>
        <w:fldChar w:fldCharType="separate"/>
      </w:r>
      <w:r>
        <w:rPr>
          <w:rFonts w:cs="Times New Roman"/>
          <w:sz w:val="24"/>
          <w:szCs w:val="24"/>
        </w:rPr>
        <w:t xml:space="preserve">Iuliia Vladimirovna Kalaikova and Marina Pankina, “Choice as an Object of Cultural Studies,” </w:t>
      </w:r>
      <w:r>
        <w:rPr>
          <w:rFonts w:cs="Times New Roman"/>
          <w:i/>
          <w:sz w:val="24"/>
          <w:szCs w:val="24"/>
        </w:rPr>
        <w:t>Kulʹtura i Iskusstvo</w:t>
      </w:r>
      <w:r>
        <w:rPr>
          <w:rFonts w:cs="Times New Roman"/>
          <w:sz w:val="24"/>
          <w:szCs w:val="24"/>
        </w:rPr>
        <w:t>, no. 7 (2022): 31–42, https://doi.org/10.7256/2454-0625.2022.7.38527.</w:t>
      </w:r>
      <w:r>
        <w:rPr>
          <w:rFonts w:cs="Times New Roman"/>
          <w:sz w:val="24"/>
          <w:szCs w:val="24"/>
        </w:rPr>
        <w:fldChar w:fldCharType="end"/>
      </w:r>
    </w:p>
    <w:p w:rsidR="007944E8" w:rsidRDefault="008B4407">
      <w:pPr>
        <w:pStyle w:val="ListParagraph"/>
        <w:numPr>
          <w:ilvl w:val="0"/>
          <w:numId w:val="1"/>
        </w:numPr>
        <w:spacing w:line="240" w:lineRule="auto"/>
        <w:ind w:left="426" w:hanging="284"/>
        <w:rPr>
          <w:rFonts w:eastAsia="Times New Roman" w:cs="Times New Roman"/>
          <w:sz w:val="24"/>
          <w:szCs w:val="24"/>
          <w:lang w:eastAsia="id-ID"/>
        </w:rPr>
      </w:pPr>
      <w:r>
        <w:rPr>
          <w:rFonts w:cs="Times New Roman"/>
          <w:sz w:val="24"/>
          <w:szCs w:val="24"/>
        </w:rPr>
        <w:fldChar w:fldCharType="begin" w:fldLock="1"/>
      </w:r>
      <w:r>
        <w:rPr>
          <w:rFonts w:cs="Times New Roman"/>
          <w:sz w:val="24"/>
          <w:szCs w:val="24"/>
        </w:rPr>
        <w:instrText>ADDIN CSL_CITATION {"citationItems":[{"id":"ITEM-1","itemData":{"DOI":"10.12775/bpth.2022.004","abstract":"In traditional Judaism, the truth that Jews are God’s Chosen People was universal and constitutive of both individual and collective identity. Most modern currents of Judaism (Orthodoxy, Conservatism, Reformed) continue to preach the belief in chosenness, based on religious obligations, the so-called mitzvot, which define a uniquely Jewish way of life and lead to moral holiness. However, Jewish Reconstructionism — the most recent and the most liberal paradigms of the Jewish religion — negates the idea of a chosen people completely, reflecting the notions espoused by its founder, Mordecai M. Kaplan, a staunch opponent of the belief that God chooses one people over another, one nation over other nations. This paper demonstrates how Kaplan re-envisioned the traditional truth about the Jews as the Chosen People. Relying on his analyses, the author demonstrates that Kaplan’s proposal arises from theological egalitarianism, on which the entire agenda of this current in Judaism is founded. The doctrine of chosenness is replaced in this case by the axiom of vocation, which does not elevate the Jews above other peoples, but presumes them to be equal with others. At the same time, Jews do not have to renounce their own path to salvation as a  part of their  civilization.","author":[{"dropping-particle":"","family":"Szczerbiński","given":"Waldemar","non-dropping-particle":"","parse-names":false,"suffix":""}],"container-title":"Biblica et Patristica Thoruniensia","id":"ITEM-1","issue":"1","issued":{"date-parts":[["2022"]]},"note":"Insights: Tidak dibahas di koran.","page":"81-100","title":"Rejection of the Jewish Idea of the Chosen People as a Consequence of Theological Egalitarianism in the Thought of Mordecai Kaplan","type":"article-journal","volume":"15"},"uris":["http://www.mendeley.com/documents/?uuid=ffc1af85-4aae-4aa6-bd96-be5d548f4768"]}],"mendeley":{"formattedCitation":"Waldemar Szczerbiński, “Rejection of the Jewish Idea of the Chosen People as a Consequence of Theological Egalitarianism in the Thought of Mordecai Kaplan,” &lt;i&gt;Biblica et Patristica Thoruniensia&lt;/i&gt; 15, no. 1 (2022): 81–100, https://doi.org/10.12775/bpth.2022.004.","plainTextFormattedCitation":"Waldemar Szczerbiński, “Rejection of the Jewish Idea of the Chosen People as a Consequence of Theological Egalitarianism in the Thought of Mordecai Kaplan,” Biblica et Patristica Thoruniensia 15, no. 1 (2022): 81–100, https://doi.org/10.12775/bpth.2022.004.","previouslyFormattedCitation":"Waldemar Szczerbiński, “Rejection of the Jewish Idea of the Chosen People as a Consequence of Theological Egalitarianism in the Thought of Mordecai Kaplan,” &lt;i&gt;Biblica et Patristica Thoruniensia&lt;/i&gt; 15, no. 1 (2022): 81–100, https://doi.org/10.12775/bpth.2022.004."},"properties":{"noteIndex":4},"schema":"https://github.com/citation-style-language/schema/raw/master/csl-citation.json"}</w:instrText>
      </w:r>
      <w:r>
        <w:rPr>
          <w:rFonts w:cs="Times New Roman"/>
          <w:sz w:val="24"/>
          <w:szCs w:val="24"/>
        </w:rPr>
        <w:fldChar w:fldCharType="separate"/>
      </w:r>
      <w:r>
        <w:rPr>
          <w:rFonts w:cs="Times New Roman"/>
          <w:sz w:val="24"/>
          <w:szCs w:val="24"/>
        </w:rPr>
        <w:t xml:space="preserve">Waldemar Szczerbiński, “Rejection of the Jewish Idea of the Chosen People as a Consequence of Theological Egalitarianism in the Thought of Mordecai Kaplan,” </w:t>
      </w:r>
      <w:r>
        <w:rPr>
          <w:rFonts w:cs="Times New Roman"/>
          <w:i/>
          <w:sz w:val="24"/>
          <w:szCs w:val="24"/>
        </w:rPr>
        <w:t>Biblica et Patristica Thoruniensia</w:t>
      </w:r>
      <w:r>
        <w:rPr>
          <w:rFonts w:cs="Times New Roman"/>
          <w:sz w:val="24"/>
          <w:szCs w:val="24"/>
        </w:rPr>
        <w:t xml:space="preserve"> 15, no. 1 (2022): 81–100, https://doi.org/10.12775/bpth.2022.004.</w:t>
      </w:r>
      <w:r>
        <w:rPr>
          <w:rFonts w:cs="Times New Roman"/>
          <w:sz w:val="24"/>
          <w:szCs w:val="24"/>
        </w:rPr>
        <w:fldChar w:fldCharType="end"/>
      </w:r>
    </w:p>
    <w:p w:rsidR="007944E8" w:rsidRDefault="008B4407">
      <w:pPr>
        <w:pStyle w:val="ListParagraph"/>
        <w:numPr>
          <w:ilvl w:val="0"/>
          <w:numId w:val="1"/>
        </w:numPr>
        <w:spacing w:line="240" w:lineRule="auto"/>
        <w:ind w:left="426" w:hanging="284"/>
        <w:rPr>
          <w:rFonts w:eastAsia="Times New Roman" w:cs="Times New Roman"/>
          <w:sz w:val="24"/>
          <w:szCs w:val="24"/>
          <w:lang w:eastAsia="id-ID"/>
        </w:rPr>
      </w:pPr>
      <w:r>
        <w:rPr>
          <w:rFonts w:cs="Times New Roman"/>
          <w:sz w:val="24"/>
          <w:szCs w:val="24"/>
        </w:rPr>
        <w:fldChar w:fldCharType="begin" w:fldLock="1"/>
      </w:r>
      <w:r>
        <w:rPr>
          <w:rFonts w:cs="Times New Roman"/>
          <w:sz w:val="24"/>
          <w:szCs w:val="24"/>
        </w:rPr>
        <w:instrText>ADDIN CSL_CITATION {"citationItems":[{"id":"ITEM-1","itemData":{"DOI":"10.59947/redominate.v4i2.41","abstract":"The divine mandate given to man by God from the very beginning of creation was to rule the world (Gen. 1:27). The foundation of God’s Kingdom has already existed since its creation. After man fell into sin, there was enmity between the serpent, the women, and their respective offspring (Gen. 3:6-7). God’s promise that the serpent will be crushed pointed to the coming of the Messiah and the assurance of victory (Gen. 3:15). The divine mandate to proclaim the kingdom of God can not be hindered by anyone and needs to be known by every believer. Therefore, every believer is called to fulfill God’s plan to proclaim the kingdom of God. To find out the divine mandate for preaching God’s Kingdom, the qualitative method of literature study is used. AbstrakMandat ilahi diberikan Allah kepada manusia sejak awal penciptaan adalah menguasai dunia (Kej. 1:27). Dasar tentang kerajaan Allah juga sudah ada sejak penciptaan. Setelah manusia jatuh dalam dosa, terjadilah permusuhan antara si ular dengan perempuan, dan keturunan masing-masing (Kej. 3:6-7). Janji Allah bahwa ular itu akan diremukkan menunjuk kepada kedatangan Mesias dan jaminan kemenangan, (Kej.3:15). Mandat ilahi tentang memberitakan kerajaan Allah tidak bisa dihalangi oleh siapapun dan perlu diketahui oleh setiap orang percaya. Oleh sebab itu orang percaya terpanggil untuk menggenapi rencana Allah yaitu memberitakan kerajaan Allah. Untuk mengetahui mandat ilahi tentang memberitakan kerajaan Allah, maka dalam penulisan menggunakan metode kualitatif yaitu studi literatur atau studi pustaka. ","id":"ITEM-1","issued":{"date-parts":[["2022"]]},"note":"Insights: Tuhan memilih manusia untuk memperluas kerajaan-Nya dengan memberitakan Injil dan memberitakan perbuatan-Nya. Orang-orang Kristen, yang dipilih oleh Tuhan, memiliki tanggung jawab unik untuk menyebarkan pesan-Nya dan hidup secara berbeda.","title":"Mandat Ilahi tentang Memberitakan Kerajaan Allah","type":"article-journal"},"uris":["http://www.mendeley.com/documents/?uuid=08bfc889-db6c-4390-be10-248df0848cf6"]}],"mendeley":{"formattedCitation":"“Mandat Ilahi Tentang Memberitakan Kerajaan Allah,” 2022, https://doi.org/10.59947/redominate.v4i2.41.","plainTextFormattedCitation":"“Mandat Ilahi Tentang Memberitakan Kerajaan Allah,” 2022, https://doi.org/10.59947/redominate.v4i2.41.","previouslyFormattedCitation":"“Mandat Ilahi Tentang Memberitakan Kerajaan Allah,” 2022, https://doi.org/10.59947/redominate.v4i2.41."},"properties":{"noteIndex":5},"schema":"https://github.com/citation-style-language/schema/raw/master/csl-citation.json"}</w:instrText>
      </w:r>
      <w:r>
        <w:rPr>
          <w:rFonts w:cs="Times New Roman"/>
          <w:sz w:val="24"/>
          <w:szCs w:val="24"/>
        </w:rPr>
        <w:fldChar w:fldCharType="separate"/>
      </w:r>
      <w:r>
        <w:rPr>
          <w:rFonts w:cs="Times New Roman"/>
          <w:sz w:val="24"/>
          <w:szCs w:val="24"/>
        </w:rPr>
        <w:t>“Mandat Ilahi Tentang Memberitakan Kerajaan Allah,”  2022,https://doi.org/10.59947/redominate.v4i2.41.</w:t>
      </w:r>
      <w:r>
        <w:rPr>
          <w:rFonts w:cs="Times New Roman"/>
          <w:sz w:val="24"/>
          <w:szCs w:val="24"/>
        </w:rPr>
        <w:fldChar w:fldCharType="end"/>
      </w:r>
    </w:p>
    <w:p w:rsidR="007944E8" w:rsidRDefault="008B4407">
      <w:pPr>
        <w:pStyle w:val="ListParagraph"/>
        <w:numPr>
          <w:ilvl w:val="0"/>
          <w:numId w:val="1"/>
        </w:numPr>
        <w:spacing w:line="240" w:lineRule="auto"/>
        <w:ind w:left="426" w:hanging="284"/>
        <w:rPr>
          <w:rFonts w:eastAsia="Times New Roman" w:cs="Times New Roman"/>
          <w:sz w:val="24"/>
          <w:szCs w:val="24"/>
          <w:lang w:eastAsia="id-ID"/>
        </w:rPr>
      </w:pPr>
      <w:r>
        <w:rPr>
          <w:rFonts w:cs="Times New Roman"/>
          <w:sz w:val="24"/>
          <w:szCs w:val="24"/>
        </w:rPr>
        <w:fldChar w:fldCharType="begin" w:fldLock="1"/>
      </w:r>
      <w:r>
        <w:rPr>
          <w:rFonts w:cs="Times New Roman"/>
          <w:sz w:val="24"/>
          <w:szCs w:val="24"/>
        </w:rPr>
        <w:instrText>ADDIN CSL_CITATION {"citationItems":[{"id":"ITEM-1","itemData":{"DOI":"10.1093/oso/9780190077280.003.0001","abstract":"Abstract This chapter concerns the virtue of mercy in war, emphasizing the pity of war that Welsh poet Wilfred Owen dwelled on before he was killed in November 1918 in the last week of the Great War. It shows how mercy limits cruelty in ways laws and honor codes seldom do, because mercy is the highest personal and moral quality any person can achieve. Mercy is above all other virtues and is superior to bravery, especially in a soldier. The chapter explores how, inside the essential barbarism of war, some still act with astonishing grace toward their enemy. It depicts ordinary people caught up in an extraordinary swirl of savagery, who did not see themselves as saints or heroes at the time yet showed rare courage and moral restraint. ","author":[{"dropping-particle":"","family":"Yu","given":"Liang","non-dropping-particle":"","parse-names":false,"suffix":""}],"id":"ITEM-1","issued":{"date-parts":[["2022"]]},"note":"Insights: Kerahiman, sebagai kebajikan tertinggi, membatasi kekejaman dalam perang dan mencerminkan atribut ilahi seperti kasih sayang yang terlihat dalam Yesus Kristus, menekankan pentingnya menunjukkan kasih karunia dan menahan diri terhadap orang lain.","page":"C0-8","title":"Introduction","type":"chapter"},"uris":["http://www.mendeley.com/documents/?uuid=740da279-adf5-4295-98ef-5145c34ded7e"]}],"mendeley":{"formattedCitation":"Liang Yu, “Introduction,” 2022, C0-8, https://doi.org/10.1093/oso/9780190077280.003.0001.","plainTextFormattedCitation":"Liang Yu, “Introduction,” 2022, C0-8, https://doi.org/10.1093/oso/9780190077280.003.0001.","previouslyFormattedCitation":"Liang Yu, “Introduction,” 2022, C0-8, https://doi.org/10.1093/oso/9780190077280.003.0001."},"properties":{"noteIndex":6},"schema":"https://github.com/citation-style-language/schema/raw/master/csl-citation.json"}</w:instrText>
      </w:r>
      <w:r>
        <w:rPr>
          <w:rFonts w:cs="Times New Roman"/>
          <w:sz w:val="24"/>
          <w:szCs w:val="24"/>
        </w:rPr>
        <w:fldChar w:fldCharType="separate"/>
      </w:r>
      <w:r>
        <w:rPr>
          <w:rFonts w:cs="Times New Roman"/>
          <w:sz w:val="24"/>
          <w:szCs w:val="24"/>
        </w:rPr>
        <w:t>Liang Yu, “Introduction,” 2022, C0-8, https://doi.org/10.1093/oso/9780190077280.003.0001.</w:t>
      </w:r>
      <w:r>
        <w:rPr>
          <w:rFonts w:cs="Times New Roman"/>
          <w:sz w:val="24"/>
          <w:szCs w:val="24"/>
        </w:rPr>
        <w:fldChar w:fldCharType="end"/>
      </w:r>
    </w:p>
    <w:p w:rsidR="007944E8" w:rsidRDefault="008B4407">
      <w:pPr>
        <w:pStyle w:val="ListParagraph"/>
        <w:numPr>
          <w:ilvl w:val="0"/>
          <w:numId w:val="1"/>
        </w:numPr>
        <w:spacing w:line="240" w:lineRule="auto"/>
        <w:ind w:left="426" w:hanging="284"/>
        <w:rPr>
          <w:rFonts w:eastAsia="Times New Roman" w:cs="Times New Roman"/>
          <w:sz w:val="24"/>
          <w:szCs w:val="24"/>
          <w:lang w:eastAsia="id-ID"/>
        </w:rPr>
      </w:pPr>
      <w:r>
        <w:rPr>
          <w:rFonts w:cs="Times New Roman"/>
          <w:sz w:val="24"/>
          <w:szCs w:val="24"/>
        </w:rPr>
        <w:fldChar w:fldCharType="begin" w:fldLock="1"/>
      </w:r>
      <w:r>
        <w:rPr>
          <w:rFonts w:cs="Times New Roman"/>
          <w:sz w:val="24"/>
          <w:szCs w:val="24"/>
        </w:rPr>
        <w:instrText>ADDIN CSL_CITATION {"citationItems":[{"id":"ITEM-1","itemData":{"DOI":"10.1111/ijst.12621","abstract":"The article explores the concept of ‘Generous Orthodoxy’. It argues that the phrase focuses the task of theology on the worship of God, and its significance in spiritual formation. It also works to enable the church's witness by engaging with the realities of the world from the perspective of credal orthodoxy. The words ‘Generous’ and ‘Orthodoxy’ each illuminate the other, in that true orthodoxy is generous, and generosity is a vital part of true orthodoxy. Such an orthodoxy can only be maintained with a robust doctrine and experience of the Holy Spirit as the Church's principle of unity. ","author":[{"dropping-particle":"","family":"Tomlin","given":"Graham S","non-dropping-particle":"","parse-names":false,"suffix":""}],"container-title":"International Journal of Systematic Theology","id":"ITEM-1","issue":"3","issued":{"date-parts":[["2022"]]},"note":"Insights: Kedermawanan, buah Roh Kudus, mencerminkan karunia keselamatan yang diberikan Allah secara cuma-cuma. Itu harus jelas dalam kehidupan orang percaya, menunjukkan kehadiran Roh Kudus melalui pemberian tanpa pamrih kepada orang lain.","page":"371-383","title":"Generous Orthodoxy: Theology, Church and the Gift of the Spirit","type":"article-journal","volume":"25"},"uris":["http://www.mendeley.com/documents/?uuid=acfad5fe-e3fa-4e8e-9731-836acfade2e6"]}],"mendeley":{"formattedCitation":"Graham S Tomlin, “Generous Orthodoxy: Theology, Church and the Gift of the Spirit,” &lt;i&gt;International Journal of Systematic Theology&lt;/i&gt; 25, no. 3 (2022): 371–83, https://doi.org/10.1111/ijst.12621.","plainTextFormattedCitation":"Graham S Tomlin, “Generous Orthodoxy: Theology, Church and the Gift of the Spirit,” International Journal of Systematic Theology 25, no. 3 (2022): 371–83, https://doi.org/10.1111/ijst.12621.","previouslyFormattedCitation":"Graham S Tomlin, “Generous Orthodoxy: Theology, Church and the Gift of the Spirit,” &lt;i&gt;International Journal of Systematic Theology&lt;/i&gt; 25, no. 3 (2022): 371–83, https://doi.org/10.1111/ijst.12621."},"properties":{"noteIndex":9},"schema":"https://github.com/citation-style-language/schema/raw/master/csl-citation.json"}</w:instrText>
      </w:r>
      <w:r>
        <w:rPr>
          <w:rFonts w:cs="Times New Roman"/>
          <w:sz w:val="24"/>
          <w:szCs w:val="24"/>
        </w:rPr>
        <w:fldChar w:fldCharType="separate"/>
      </w:r>
      <w:r>
        <w:rPr>
          <w:rFonts w:cs="Times New Roman"/>
          <w:sz w:val="24"/>
          <w:szCs w:val="24"/>
        </w:rPr>
        <w:t xml:space="preserve">Graham S Tomlin, “Generous Orthodoxy: Theology, Church and the Gift of the Spirit,” </w:t>
      </w:r>
      <w:r>
        <w:rPr>
          <w:rFonts w:cs="Times New Roman"/>
          <w:i/>
          <w:sz w:val="24"/>
          <w:szCs w:val="24"/>
        </w:rPr>
        <w:t>International Journal of Systematic Theology</w:t>
      </w:r>
      <w:r>
        <w:rPr>
          <w:rFonts w:cs="Times New Roman"/>
          <w:sz w:val="24"/>
          <w:szCs w:val="24"/>
        </w:rPr>
        <w:t xml:space="preserve"> 25, no. 3 (2022): 371–83, https://doi.org/10.1111/ijst.12621.</w:t>
      </w:r>
      <w:r>
        <w:rPr>
          <w:rFonts w:cs="Times New Roman"/>
          <w:sz w:val="24"/>
          <w:szCs w:val="24"/>
        </w:rPr>
        <w:fldChar w:fldCharType="end"/>
      </w:r>
    </w:p>
    <w:p w:rsidR="007944E8" w:rsidRDefault="008B4407">
      <w:pPr>
        <w:pStyle w:val="ListParagraph"/>
        <w:numPr>
          <w:ilvl w:val="0"/>
          <w:numId w:val="1"/>
        </w:numPr>
        <w:spacing w:line="240" w:lineRule="auto"/>
        <w:ind w:left="426" w:hanging="284"/>
        <w:rPr>
          <w:rFonts w:eastAsia="Times New Roman" w:cs="Times New Roman"/>
          <w:sz w:val="24"/>
          <w:szCs w:val="24"/>
          <w:lang w:eastAsia="id-ID"/>
        </w:rPr>
      </w:pPr>
      <w:r>
        <w:rPr>
          <w:rFonts w:cs="Times New Roman"/>
          <w:sz w:val="24"/>
          <w:szCs w:val="24"/>
        </w:rPr>
        <w:fldChar w:fldCharType="begin" w:fldLock="1"/>
      </w:r>
      <w:r>
        <w:rPr>
          <w:rFonts w:cs="Times New Roman"/>
          <w:sz w:val="24"/>
          <w:szCs w:val="24"/>
        </w:rPr>
        <w:instrText>ADDIN CSL_CITATION {"citationItems":[{"id":"ITEM-1","itemData":{"DOI":"10.7146/dtt.v71i2.138270","abstract":"„A Theology of Generosity“, aims to reinterpret the doctrine of grace in the light of postmodern discussions on gift and giving. It is argued that the idea of a divine-human reciprocity is already entailed in the Old Testament term berakah (blessing/thanking) as well as in the New Testament concepts of eulogéo (blessing/praising) and cháris (grace). The concept of reciprocity, however, is in need of a phenomenological clarification. Three conditions for a suitable concept of divine generosity and giving are identified: (1) God must be able to carry the risk of being the first donor without receiving returns; the almighty God is not in need of returns. (2) Grace should not be seen as mere object; rather the self-giving God is present in the gift of grace. (3) The God-human relation should not be conceived of as merely a bilateral relation (with immediate or postponed counter-gifts); rather the grace of God facilitates a wider circulation of gifts. With the gift of grace, human beings receive an impulse to pass on the gifts of grace to other creatures within a multilateral network of giving and receiving. Never, however, should the human ability to do so be seen as a condition for divine generosity.","author":[{"dropping-particle":"","family":"Gregersen","given":"Niels","non-dropping-particle":"","parse-names":false,"suffix":""}],"container-title":"Dansk teologisk tidsskrift","id":"ITEM-1","issue":"2","issued":{"date-parts":[["2023"]]},"note":"Insights: Kedermawanan, sebagai konsep teologis, mencerminkan rahmat ilahi dan mendorong jaringan multilateral memberi dan menerima, menekankan pemberian tanpa pamrih tanpa mengharapkan pengembalian segera atau ditunda.","page":"77-99","title":"Generøsitetens teologi","type":"article-journal","volume":"71"},"uris":["http://www.mendeley.com/documents/?uuid=1a47041b-ae82-4101-b94b-5b328534648e"]}],"mendeley":{"formattedCitation":"Niels Gregersen, “Generøsitetens Teologi,” &lt;i&gt;Dansk Teologisk Tidsskrift&lt;/i&gt; 71, no. 2 (2023): 77–99, https://doi.org/10.7146/dtt.v71i2.138270.","plainTextFormattedCitation":"Niels Gregersen, “Generøsitetens Teologi,” Dansk Teologisk Tidsskrift 71, no. 2 (2023): 77–99, https://doi.org/10.7146/dtt.v71i2.138270.","previouslyFormattedCitation":"Niels Gregersen, “Generøsitetens Teologi,” &lt;i&gt;Dansk Teologisk Tidsskrift&lt;/i&gt; 71, no. 2 (2023): 77–99, https://doi.org/10.7146/dtt.v71i2.138270."},"properties":{"noteIndex":10},"schema":"https://github.com/citation-style-language/schema/raw/master/csl-citation.json"}</w:instrText>
      </w:r>
      <w:r>
        <w:rPr>
          <w:rFonts w:cs="Times New Roman"/>
          <w:sz w:val="24"/>
          <w:szCs w:val="24"/>
        </w:rPr>
        <w:fldChar w:fldCharType="separate"/>
      </w:r>
      <w:r>
        <w:rPr>
          <w:rFonts w:cs="Times New Roman"/>
          <w:sz w:val="24"/>
          <w:szCs w:val="24"/>
        </w:rPr>
        <w:t xml:space="preserve">Niels Gregersen, “Generøsitetens Teologi,” </w:t>
      </w:r>
      <w:r>
        <w:rPr>
          <w:rFonts w:cs="Times New Roman"/>
          <w:i/>
          <w:sz w:val="24"/>
          <w:szCs w:val="24"/>
        </w:rPr>
        <w:t>Dansk Teologisk Tidsskrift</w:t>
      </w:r>
      <w:r>
        <w:rPr>
          <w:rFonts w:cs="Times New Roman"/>
          <w:sz w:val="24"/>
          <w:szCs w:val="24"/>
        </w:rPr>
        <w:t xml:space="preserve"> 71, no. 2 (2023): 77–99, https://doi.org/10.7146/dtt.v71i2.138270.</w:t>
      </w:r>
      <w:r>
        <w:rPr>
          <w:rFonts w:cs="Times New Roman"/>
          <w:sz w:val="24"/>
          <w:szCs w:val="24"/>
        </w:rPr>
        <w:fldChar w:fldCharType="end"/>
      </w:r>
    </w:p>
    <w:p w:rsidR="007944E8" w:rsidRDefault="008B4407">
      <w:pPr>
        <w:pStyle w:val="ListParagraph"/>
        <w:numPr>
          <w:ilvl w:val="0"/>
          <w:numId w:val="1"/>
        </w:numPr>
        <w:spacing w:line="240" w:lineRule="auto"/>
        <w:ind w:left="426" w:hanging="284"/>
        <w:rPr>
          <w:rFonts w:eastAsia="Times New Roman" w:cs="Times New Roman"/>
          <w:sz w:val="24"/>
          <w:szCs w:val="24"/>
          <w:lang w:eastAsia="id-ID"/>
        </w:rPr>
      </w:pPr>
      <w:r>
        <w:rPr>
          <w:rFonts w:cs="Times New Roman"/>
          <w:sz w:val="24"/>
          <w:szCs w:val="24"/>
        </w:rPr>
        <w:fldChar w:fldCharType="begin" w:fldLock="1"/>
      </w:r>
      <w:r>
        <w:rPr>
          <w:rFonts w:cs="Times New Roman"/>
          <w:sz w:val="24"/>
          <w:szCs w:val="24"/>
        </w:rPr>
        <w:instrText>ADDIN CSL_CITATION {"citationItems":[{"id":"ITEM-1","itemData":{"DOI":"10.1111/ijst.12621","abstract":"The article explores the concept of ‘Generous Orthodoxy’. It argues that the phrase focuses the task of theology on the worship of God, and its significance in spiritual formation. It also works to enable the church's witness by engaging with the realities of the world from the perspective of credal orthodoxy. The words ‘Generous’ and ‘Orthodoxy’ each illuminate the other, in that true orthodoxy is generous, and generosity is a vital part of true orthodoxy. Such an orthodoxy can only be maintained with a robust doctrine and experience of the Holy Spirit as the Church's principle of unity. ","author":[{"dropping-particle":"","family":"Tomlin","given":"Graham S","non-dropping-particle":"","parse-names":false,"suffix":""}],"container-title":"International Journal of Systematic Theology","id":"ITEM-1","issue":"3","issued":{"date-parts":[["2022"]]},"note":"Insights: Kedermawanan, buah Roh Kudus, mencerminkan karunia keselamatan yang diberikan Allah secara cuma-cuma. Itu harus jelas dalam kehidupan orang percaya, menunjukkan kehadiran Roh Kudus melalui pemberian tanpa pamrih kepada orang lain.","page":"371-383","title":"Generous Orthodoxy: Theology, Church and the Gift of the Spirit","type":"article-journal","volume":"25"},"uris":["http://www.mendeley.com/documents/?uuid=acfad5fe-e3fa-4e8e-9731-836acfade2e6"]}],"mendeley":{"formattedCitation":"Tomlin, “Generous Orthodoxy: Theology, Church and the Gift of the Spirit.”","plainTextFormattedCitation":"Tomlin, “Generous Orthodoxy: Theology, Church and the Gift of the Spirit.”","previouslyFormattedCitation":"Tomlin, “Generous Orthodoxy: Theology, Church and the Gift of the Spirit.”"},"properties":{"noteIndex":11},"schema":"https://github.com/citation-style-language/schema/raw/master/csl-citation.json"}</w:instrText>
      </w:r>
      <w:r>
        <w:rPr>
          <w:rFonts w:cs="Times New Roman"/>
          <w:sz w:val="24"/>
          <w:szCs w:val="24"/>
        </w:rPr>
        <w:fldChar w:fldCharType="separate"/>
      </w:r>
      <w:r>
        <w:rPr>
          <w:rFonts w:cs="Times New Roman"/>
          <w:sz w:val="24"/>
          <w:szCs w:val="24"/>
        </w:rPr>
        <w:t>Tomlin, “Generous Orthodoxy: Theology, Church and the Gift of the Spirit.”</w:t>
      </w:r>
      <w:r>
        <w:rPr>
          <w:rFonts w:cs="Times New Roman"/>
          <w:sz w:val="24"/>
          <w:szCs w:val="24"/>
        </w:rPr>
        <w:fldChar w:fldCharType="end"/>
      </w:r>
    </w:p>
    <w:p w:rsidR="007944E8" w:rsidRDefault="008B4407">
      <w:pPr>
        <w:pStyle w:val="ListParagraph"/>
        <w:numPr>
          <w:ilvl w:val="0"/>
          <w:numId w:val="1"/>
        </w:numPr>
        <w:spacing w:line="240" w:lineRule="auto"/>
        <w:ind w:left="426" w:hanging="426"/>
        <w:rPr>
          <w:rFonts w:eastAsia="Times New Roman" w:cs="Times New Roman"/>
          <w:sz w:val="24"/>
          <w:szCs w:val="24"/>
          <w:lang w:eastAsia="id-ID"/>
        </w:rPr>
      </w:pPr>
      <w:r>
        <w:rPr>
          <w:rFonts w:cs="Times New Roman"/>
          <w:sz w:val="24"/>
          <w:szCs w:val="24"/>
        </w:rPr>
        <w:fldChar w:fldCharType="begin" w:fldLock="1"/>
      </w:r>
      <w:r>
        <w:rPr>
          <w:rFonts w:cs="Times New Roman"/>
          <w:sz w:val="24"/>
          <w:szCs w:val="24"/>
        </w:rPr>
        <w:instrText>ADDIN CSL_CITATION {"citationItems":[{"id":"ITEM-1","itemData":{"DOI":"10.1093/oso/9780192858177.003.0006","abstract":"Abstract The place of generalism and of general practice within medicine’s hierarchy of prestige is examined, in tandem with an acknowledgement that Browne’s choice of a provincial medical practice rather than a lucrative London one demonstrates a measure of humility. Francis Bacon’s conviction that to be understood, nature must be approached in all humility is touched upon, as is Browne’s humility in matters of enquiry—always quick to admit to a lack of knowledge, and open to changing his mind. Insect life fascinated him, and he considered ants and bees as ‘little citizens’ with more to teach than much larger or more broadly considered forms of life. Browne counselled against arrogance, something evident in his correspondence with his son Edward. ","author":[{"dropping-particle":"","family":"Gautam","given":"Shristy","non-dropping-particle":"","parse-names":false,"suffix":""}],"id":"ITEM-1","issued":{"date-parts":[["2023"]]},"note":"Insights: Tidak dibahas di koran.","page":"68-79","title":"Humility","type":"chapter"},"uris":["http://www.mendeley.com/documents/?uuid=82630978-9803-44c2-9d9e-5e645e014a7e"]}],"mendeley":{"formattedCitation":"Shristy Gautam, “Humility,” 2023, 68–79, https://doi.org/10.1093/oso/9780192858177.003.0006.","plainTextFormattedCitation":"Shristy Gautam, “Humility,” 2023, 68–79, https://doi.org/10.1093/oso/9780192858177.003.0006.","previouslyFormattedCitation":"Shristy Gautam, “Humility,” 2023, 68–79, https://doi.org/10.1093/oso/9780192858177.003.0006."},"properties":{"noteIndex":13},"schema":"https://github.com/citation-style-language/schema/raw/master/csl-citation.json"}</w:instrText>
      </w:r>
      <w:r>
        <w:rPr>
          <w:rFonts w:cs="Times New Roman"/>
          <w:sz w:val="24"/>
          <w:szCs w:val="24"/>
        </w:rPr>
        <w:fldChar w:fldCharType="separate"/>
      </w:r>
      <w:r>
        <w:rPr>
          <w:rFonts w:cs="Times New Roman"/>
          <w:sz w:val="24"/>
          <w:szCs w:val="24"/>
        </w:rPr>
        <w:t>Shristy Gautam, “Humility,” 2023, 68–79, https://doi.org/10.1093/oso/9780192858177.003.0006.</w:t>
      </w:r>
      <w:r>
        <w:rPr>
          <w:rFonts w:cs="Times New Roman"/>
          <w:sz w:val="24"/>
          <w:szCs w:val="24"/>
        </w:rPr>
        <w:fldChar w:fldCharType="end"/>
      </w:r>
    </w:p>
    <w:p w:rsidR="007944E8" w:rsidRDefault="008B4407">
      <w:pPr>
        <w:pStyle w:val="ListParagraph"/>
        <w:numPr>
          <w:ilvl w:val="0"/>
          <w:numId w:val="1"/>
        </w:numPr>
        <w:spacing w:line="240" w:lineRule="auto"/>
        <w:ind w:left="426" w:hanging="426"/>
        <w:rPr>
          <w:rFonts w:eastAsia="Times New Roman" w:cs="Times New Roman"/>
          <w:sz w:val="24"/>
          <w:szCs w:val="24"/>
          <w:lang w:eastAsia="id-ID"/>
        </w:rPr>
      </w:pPr>
      <w:r>
        <w:rPr>
          <w:rFonts w:cs="Times New Roman"/>
          <w:sz w:val="24"/>
          <w:szCs w:val="24"/>
        </w:rPr>
        <w:fldChar w:fldCharType="begin" w:fldLock="1"/>
      </w:r>
      <w:r>
        <w:rPr>
          <w:rFonts w:cs="Times New Roman"/>
          <w:sz w:val="24"/>
          <w:szCs w:val="24"/>
        </w:rPr>
        <w:instrText>ADDIN CSL_CITATION {"citationItems":[{"id":"ITEM-1","itemData":{"DOI":"10.37811/cl_rcm.v7i3.6627","abstract":"Humility is a multifaceted concept that has gained significant attention in various disciplines, including philosophy, psychology, leadership, ethics, and intercultural studies. This paper aims to provide a comprehensive overview of the latest findings and theoretical frameworks related to the study of humility. Drawing on research which scopes from empirical works to meta-analyses, this work explores the dimensions and applications of humility in different contexts, emphasising its impact on individual well-being, reputation management, academic performance, ethical decision-making, leadership, innovation behaviour, and intercultural interactions. By synthesising diverse perspectives on humility, this paper establishes a theoretical foundation for understanding its significance in human behaviour and social dynamics in the current times.","author":[{"dropping-particle":"","family":"Luna","given":"André de Figueiredo","non-dropping-particle":"","parse-names":false,"suffix":""}],"container-title":"Ciencia latina","id":"ITEM-1","issue":"3","issued":{"date-parts":[["2023"]]},"note":"Insights: Tidak dibahas di koran.","page":"6230-6246","title":"Introspective of success in academia, science and management: the analysis of humility as the key foundation","type":"article-journal","volume":"7"},"uris":["http://www.mendeley.com/documents/?uuid=63a9dc1c-8d49-4d48-977b-21a68a43fa62"]}],"mendeley":{"formattedCitation":"André de Figueiredo Luna, “Introspective of Success in Academia, Science and Management: The Analysis of Humility as the Key Foundation,” &lt;i&gt;Ciencia Latina&lt;/i&gt; 7, no. 3 (2023): 6230–46, https://doi.org/10.37811/cl_rcm.v7i3.6627.","plainTextFormattedCitation":"André de Figueiredo Luna, “Introspective of Success in Academia, Science and Management: The Analysis of Humility as the Key Foundation,” Ciencia Latina 7, no. 3 (2023): 6230–46, https://doi.org/10.37811/cl_rcm.v7i3.6627.","previouslyFormattedCitation":"André de Figueiredo Luna, “Introspective of Success in Academia, Science and Management: The Analysis of Humility as the Key Foundation,” &lt;i&gt;Ciencia Latina&lt;/i&gt; 7, no. 3 (2023): 6230–46, https://doi.org/10.37811/cl_rcm.v7i3.6627."},"properties":{"noteIndex":14},"schema":"https://github.com/citation-style-language/schema/raw/master/csl-citation.json"}</w:instrText>
      </w:r>
      <w:r>
        <w:rPr>
          <w:rFonts w:cs="Times New Roman"/>
          <w:sz w:val="24"/>
          <w:szCs w:val="24"/>
        </w:rPr>
        <w:fldChar w:fldCharType="separate"/>
      </w:r>
      <w:r>
        <w:rPr>
          <w:rFonts w:cs="Times New Roman"/>
          <w:sz w:val="24"/>
          <w:szCs w:val="24"/>
        </w:rPr>
        <w:t xml:space="preserve">André de Figueiredo Luna, “Introspective of Success in Academia, Science and Management: The Analysis of Humility as the Key Foundation,” </w:t>
      </w:r>
      <w:r>
        <w:rPr>
          <w:rFonts w:cs="Times New Roman"/>
          <w:i/>
          <w:sz w:val="24"/>
          <w:szCs w:val="24"/>
        </w:rPr>
        <w:t>Ciencia Latina</w:t>
      </w:r>
      <w:r>
        <w:rPr>
          <w:rFonts w:cs="Times New Roman"/>
          <w:sz w:val="24"/>
          <w:szCs w:val="24"/>
        </w:rPr>
        <w:t xml:space="preserve"> 7, no. 3 (2023): 6230–46, https://doi.org/10.37811/cl_rcm.v7i3.6627.</w:t>
      </w:r>
      <w:r>
        <w:rPr>
          <w:rFonts w:cs="Times New Roman"/>
          <w:sz w:val="24"/>
          <w:szCs w:val="24"/>
        </w:rPr>
        <w:fldChar w:fldCharType="end"/>
      </w:r>
    </w:p>
    <w:p w:rsidR="007944E8" w:rsidRDefault="008B4407">
      <w:pPr>
        <w:pStyle w:val="ListParagraph"/>
        <w:numPr>
          <w:ilvl w:val="0"/>
          <w:numId w:val="1"/>
        </w:numPr>
        <w:spacing w:line="240" w:lineRule="auto"/>
        <w:ind w:left="426" w:hanging="426"/>
        <w:rPr>
          <w:rFonts w:eastAsia="Times New Roman" w:cs="Times New Roman"/>
          <w:sz w:val="24"/>
          <w:szCs w:val="24"/>
          <w:lang w:eastAsia="id-ID"/>
        </w:rPr>
      </w:pPr>
      <w:r>
        <w:rPr>
          <w:rFonts w:cs="Times New Roman"/>
          <w:sz w:val="24"/>
          <w:szCs w:val="24"/>
        </w:rPr>
        <w:fldChar w:fldCharType="begin" w:fldLock="1"/>
      </w:r>
      <w:r>
        <w:rPr>
          <w:rFonts w:cs="Times New Roman"/>
          <w:sz w:val="24"/>
          <w:szCs w:val="24"/>
        </w:rPr>
        <w:instrText>ADDIN CSL_CITATION {"citationItems":[{"id":"ITEM-1","itemData":{"DOI":"10.1080/20403313.2023.2214484","abstract":"Humility holds a modest but important place among the judicial virtues. But in spite of its growing popularity, it does not yet have a place on the ‘central judicial virtues’ lists. This paper provides an argument that judicial humility, especially institutional judicial humility, should be considered a necessary judicial virtue at least in common-law jurisdictions. This is because it is a necessary ingredient in precedent-based decisions that are fully justified from the point of view of the law and of political morality. Further, while it is sufficient that individual judges make decisions that a humble judge would have made, the judicial community must in fact be humble in order to produce fully justified common-law decisions – humility is therefore necessary as a community-virtue. ","author":[{"dropping-particle":"","family":"Stevens","given":"Katharina","non-dropping-particle":"","parse-names":false,"suffix":""}],"container-title":"Jurisprudence","id":"ITEM-1","issued":{"date-parts":[["2023"]]},"note":"Insights: Tidak dibahas di koran.","page":"1-19","title":"Humility as a necessary virtue in common-law decision making","type":"article-journal"},"uris":["http://www.mendeley.com/documents/?uuid=f7e86fe9-3e33-4b34-b29b-7099923f1e12"]}],"mendeley":{"formattedCitation":"Katharina Stevens, “Humility as a Necessary Virtue in Common-Law Decision Making,” &lt;i&gt;Jurisprudence&lt;/i&gt;, 2023, 1–19, https://doi.org/10.1080/20403313.2023.2214484.","plainTextFormattedCitation":"Katharina Stevens, “Humility as a Necessary Virtue in Common-Law Decision Making,” Jurisprudence, 2023, 1–19, https://doi.org/10.1080/20403313.2023.2214484.","previouslyFormattedCitation":"Katharina Stevens, “Humility as a Necessary Virtue in Common-Law Decision Making,” &lt;i&gt;Jurisprudence&lt;/i&gt;, 2023, 1–19, https://doi.org/10.1080/20403313.2023.2214484."},"properties":{"noteIndex":15},"schema":"https://github.com/citation-style-language/schema/raw/master/csl-citation.json"}</w:instrText>
      </w:r>
      <w:r>
        <w:rPr>
          <w:rFonts w:cs="Times New Roman"/>
          <w:sz w:val="24"/>
          <w:szCs w:val="24"/>
        </w:rPr>
        <w:fldChar w:fldCharType="separate"/>
      </w:r>
      <w:r>
        <w:rPr>
          <w:rFonts w:cs="Times New Roman"/>
          <w:sz w:val="24"/>
          <w:szCs w:val="24"/>
        </w:rPr>
        <w:t xml:space="preserve">Katharina Stevens, “Humility as a Necessary Virtue in Common-Law Decision Making,” </w:t>
      </w:r>
      <w:r>
        <w:rPr>
          <w:rFonts w:cs="Times New Roman"/>
          <w:i/>
          <w:sz w:val="24"/>
          <w:szCs w:val="24"/>
        </w:rPr>
        <w:t>Jurisprudence</w:t>
      </w:r>
      <w:r>
        <w:rPr>
          <w:rFonts w:cs="Times New Roman"/>
          <w:sz w:val="24"/>
          <w:szCs w:val="24"/>
        </w:rPr>
        <w:t>, 2023, 1–19, https://doi.org/10.1080/20403313.2023.2214484.</w:t>
      </w:r>
      <w:r>
        <w:rPr>
          <w:rFonts w:cs="Times New Roman"/>
          <w:sz w:val="24"/>
          <w:szCs w:val="24"/>
        </w:rPr>
        <w:fldChar w:fldCharType="end"/>
      </w:r>
    </w:p>
    <w:p w:rsidR="007944E8" w:rsidRDefault="008B4407">
      <w:pPr>
        <w:pStyle w:val="ListParagraph"/>
        <w:numPr>
          <w:ilvl w:val="0"/>
          <w:numId w:val="1"/>
        </w:numPr>
        <w:spacing w:line="240" w:lineRule="auto"/>
        <w:ind w:left="426" w:hanging="426"/>
        <w:rPr>
          <w:rFonts w:eastAsia="Times New Roman" w:cs="Times New Roman"/>
          <w:sz w:val="24"/>
          <w:szCs w:val="24"/>
          <w:lang w:eastAsia="id-ID"/>
        </w:rPr>
      </w:pPr>
      <w:r>
        <w:rPr>
          <w:rFonts w:cs="Times New Roman"/>
          <w:sz w:val="24"/>
          <w:szCs w:val="24"/>
        </w:rPr>
        <w:fldChar w:fldCharType="begin" w:fldLock="1"/>
      </w:r>
      <w:r>
        <w:rPr>
          <w:rFonts w:cs="Times New Roman"/>
          <w:sz w:val="24"/>
          <w:szCs w:val="24"/>
        </w:rPr>
        <w:instrText>ADDIN CSL_CITATION {"citationItems":[{"id":"ITEM-1","itemData":{"DOI":"10.32597/honors/186/","abstract":"This project utilizes thematic and exegetical methods to develop a practical definition of humility in Proverbs that fits within the greatet framework of the book. four verses in Proverbs explicitly use words translated 'humility' in English (11:2; 15:3; 18:12; 22:4). The literary and theological connections between the Hebrew words in these four verses and the same Hebrew words in the rest of the Old Testament indicate that humility is multifaceted, consisting of both internal and external characteristics. The three themes demonstrated by humility include: an attitude of the heart, a physical state of affliction, and the lasting outcomes of humility. ","author":[{"dropping-particle":"","family":"Duffy","given":"Patrick E","non-dropping-particle":"","parse-names":false,"suffix":""}],"id":"ITEM-1","issued":{"date-parts":[["2023"]]},"note":"Insights: Tidak dibahas di koran.","title":"Humility in the Proverbs","type":"thesis"},"uris":["http://www.mendeley.com/documents/?uuid=2ff5e55a-8c2c-442a-80d2-f7f00205fb0c"]}],"mendeley":{"formattedCitation":"Patrick E Duffy, “Humility in the Proverbs” (2023), https://doi.org/10.32597/honors/186/.","plainTextFormattedCitation":"Patrick E Duffy, “Humility in the Proverbs” (2023), https://doi.org/10.32597/honors/186/.","previouslyFormattedCitation":"Patrick E Duffy, “Humility in the Proverbs” (2023), https://doi.org/10.32597/honors/186/."},"properties":{"noteIndex":16},"schema":"https://github.com/citation-style-language/schema/raw/master/csl-citation.json"}</w:instrText>
      </w:r>
      <w:r>
        <w:rPr>
          <w:rFonts w:cs="Times New Roman"/>
          <w:sz w:val="24"/>
          <w:szCs w:val="24"/>
        </w:rPr>
        <w:fldChar w:fldCharType="separate"/>
      </w:r>
      <w:r>
        <w:rPr>
          <w:rFonts w:cs="Times New Roman"/>
          <w:sz w:val="24"/>
          <w:szCs w:val="24"/>
        </w:rPr>
        <w:t>Patrick E Duffy, “Humility in the Proverbs” (2023), https://doi.org/10.32597/honors/186/.</w:t>
      </w:r>
      <w:r>
        <w:rPr>
          <w:rFonts w:cs="Times New Roman"/>
          <w:sz w:val="24"/>
          <w:szCs w:val="24"/>
        </w:rPr>
        <w:fldChar w:fldCharType="end"/>
      </w:r>
    </w:p>
    <w:p w:rsidR="007944E8" w:rsidRDefault="008B4407">
      <w:pPr>
        <w:pStyle w:val="ListParagraph"/>
        <w:numPr>
          <w:ilvl w:val="0"/>
          <w:numId w:val="1"/>
        </w:numPr>
        <w:spacing w:line="240" w:lineRule="auto"/>
        <w:ind w:left="426" w:hanging="426"/>
        <w:rPr>
          <w:rFonts w:eastAsia="Times New Roman" w:cs="Times New Roman"/>
          <w:sz w:val="24"/>
          <w:szCs w:val="24"/>
          <w:lang w:eastAsia="id-ID"/>
        </w:rPr>
      </w:pPr>
      <w:r>
        <w:rPr>
          <w:rFonts w:cs="Times New Roman"/>
          <w:sz w:val="24"/>
          <w:szCs w:val="24"/>
        </w:rPr>
        <w:fldChar w:fldCharType="begin" w:fldLock="1"/>
      </w:r>
      <w:r>
        <w:rPr>
          <w:rFonts w:cs="Times New Roman"/>
          <w:sz w:val="24"/>
          <w:szCs w:val="24"/>
        </w:rPr>
        <w:instrText>ADDIN CSL_CITATION {"citationItems":[{"id":"ITEM-1","itemData":{"DOI":"10.26450/jshsr.3115","abstract":"Man, who has to live in society, has some moral values that he brought with his creation and gained later through education. “Patience”, which is extremely valuable among these, is a value that should be kept active in human and social life. For a Muslim, patience is among the most important values after faith. It is one of the most needed moral values, especially in today's social life. This moral value in the Qur'an and Sunnah, and which the believer is asked to embrace, has also found a response in the various writings of Mehmet Akif. He made serious references to the value of the principle of patience in the solution of the wrong religious understanding. Especially, in line with the encompassing divine messages given in the surah al-„Asr, he examined the issue of patience as a very special moral value in order not to fall Muslims into despair.","author":[{"dropping-particle":"","family":"Truçi̇","given":"Betim","non-dropping-particle":"","parse-names":false,"suffix":""}],"container-title":"Journal of social and humanities sciences research","id":"ITEM-1","issued":{"date-parts":[["2022"]]},"note":"Insights: Tidak dibahas di koran.","title":"Mehmet aki̇f ersoy’da ahlâkî bi̇r değer olarak sabir","type":"article-journal"},"uris":["http://www.mendeley.com/documents/?uuid=adca76c7-096e-48de-8625-fb25fa4e5dd3"]}],"mendeley":{"formattedCitation":"Betim Truçi̇, “Mehmet Aki̇f Ersoy’da Ahlâkî Bi̇r Değer Olarak Sabir,” &lt;i&gt;Journal of Social and Humanities Sciences Research&lt;/i&gt;, 2022, https://doi.org/10.26450/jshsr.3115.","plainTextFormattedCitation":"Betim Truçi̇, “Mehmet Aki̇f Ersoy’da Ahlâkî Bi̇r Değer Olarak Sabir,” Journal of Social and Humanities Sciences Research, 2022, https://doi.org/10.26450/jshsr.3115.","previouslyFormattedCitation":"Betim Truçi̇, “Mehmet Aki̇f Ersoy’da Ahlâkî Bi̇r Değer Olarak Sabir,” &lt;i&gt;Journal of Social and Humanities Sciences Research&lt;/i&gt;, 2022, https://doi.org/10.26450/jshsr.3115."},"properties":{"noteIndex":17},"schema":"https://github.com/citation-style-language/schema/raw/master/csl-citation.json"}</w:instrText>
      </w:r>
      <w:r>
        <w:rPr>
          <w:rFonts w:cs="Times New Roman"/>
          <w:sz w:val="24"/>
          <w:szCs w:val="24"/>
        </w:rPr>
        <w:fldChar w:fldCharType="separate"/>
      </w:r>
      <w:r>
        <w:rPr>
          <w:rFonts w:cs="Times New Roman"/>
          <w:sz w:val="24"/>
          <w:szCs w:val="24"/>
        </w:rPr>
        <w:t xml:space="preserve">Betim Truçi̇, “Mehmet Aki̇f Ersoy’da Ahlâkî Bi̇r Değer Olarak Sabir,” </w:t>
      </w:r>
      <w:r>
        <w:rPr>
          <w:rFonts w:cs="Times New Roman"/>
          <w:i/>
          <w:sz w:val="24"/>
          <w:szCs w:val="24"/>
        </w:rPr>
        <w:t>Journal of Social and Humanities Sciences Research</w:t>
      </w:r>
      <w:r>
        <w:rPr>
          <w:rFonts w:cs="Times New Roman"/>
          <w:sz w:val="24"/>
          <w:szCs w:val="24"/>
        </w:rPr>
        <w:t>, 2022, https://doi.org/10.26450/jshsr.3115.</w:t>
      </w:r>
      <w:r>
        <w:rPr>
          <w:rFonts w:cs="Times New Roman"/>
          <w:sz w:val="24"/>
          <w:szCs w:val="24"/>
        </w:rPr>
        <w:fldChar w:fldCharType="end"/>
      </w:r>
    </w:p>
    <w:p w:rsidR="007944E8" w:rsidRDefault="008B4407">
      <w:pPr>
        <w:pStyle w:val="ListParagraph"/>
        <w:numPr>
          <w:ilvl w:val="0"/>
          <w:numId w:val="1"/>
        </w:numPr>
        <w:spacing w:line="240" w:lineRule="auto"/>
        <w:ind w:left="426" w:hanging="426"/>
        <w:rPr>
          <w:rFonts w:eastAsia="Times New Roman" w:cs="Times New Roman"/>
          <w:sz w:val="24"/>
          <w:szCs w:val="24"/>
          <w:lang w:eastAsia="id-ID"/>
        </w:rPr>
      </w:pPr>
      <w:r>
        <w:rPr>
          <w:rFonts w:cs="Times New Roman"/>
          <w:sz w:val="24"/>
          <w:szCs w:val="24"/>
        </w:rPr>
        <w:fldChar w:fldCharType="begin" w:fldLock="1"/>
      </w:r>
      <w:r>
        <w:rPr>
          <w:rFonts w:cs="Times New Roman"/>
          <w:sz w:val="24"/>
          <w:szCs w:val="24"/>
        </w:rPr>
        <w:instrText>ADDIN CSL_CITATION {"citationItems":[{"id":"ITEM-1","itemData":{"DOI":"10.17478/jegys.1038304","abstract":"Patience is one of the basic principles of Sufism, which is widely included in the Quran and hadiths. In Sufi understanding, it is accepted that the basis of patience is to abandon the complaint and complaint to the divine appreciation. Patience is one of the basic levels that must be reached by the Sufis on the way to becoming a perfect human. The early Sufis defined patience according to their spiritual state and graded it as the patience of ones who obey the god and lover of the god. Patience is one of the basic levels that must be reached by the Sufis on the way to becoming a perfect human. The early Sufis defined patience according to their spiritual state and graded it as the patience of the abids and the minstrels. Terms that are important in Sufism such as submission, zuhd, poor, consent, which are related to patience; They are regarded as facilitators of patience. These levels are elements that complement each other in combating the nafs. For Sufis, the reward of patience is forgiveness and eternal happiness. Therefore, it is seen as an element of psychological treatment, as it requires patience, tolerance against obstacles and preserving hope for the difficulties of worshiping. Patience, a transformation and educational activity in terms of achieving positive personality traits is one of the important points in Sufi terminology. Key words: The early Sufis Patience, Quran, Hadith, Levels, Achievements. ","author":[{"dropping-particle":"","family":"GÜRBÜZ","given":"Sevda AKTULGA","non-dropping-particle":"","parse-names":false,"suffix":""}],"container-title":"Journal for the Education of Gifted Young Scientists","id":"ITEM-1","issue":"1","issued":{"date-parts":[["2022"]]},"note":"Insights: Kesabaran adalah prinsip dasar dalam Tasawuf, menekankan penderitaan abadi dengan penghargaan ilahi. Hal ini sangat penting untuk pertumbuhan rohani dan mencerminkan sifat Tuhan melalui pengampunan dan ketekunan.","page":"1-10","title":"Patıence ın The Early Sufis","type":"article-journal","volume":"10"},"uris":["http://www.mendeley.com/documents/?uuid=002fe977-bad8-44ce-9488-2813713480bf"]}],"mendeley":{"formattedCitation":"Sevda AKTULGA GÜRBÜZ, “Patıence In The Early Sufis,” &lt;i&gt;Journal for the Education of Gifted Young Scientists&lt;/i&gt; 10, no. 1 (2022): 1–10, https://doi.org/10.17478/jegys.1038304.","plainTextFormattedCitation":"Sevda AKTULGA GÜRBÜZ, “Patıence In The Early Sufis,” Journal for the Education of Gifted Young Scientists 10, no. 1 (2022): 1–10, https://doi.org/10.17478/jegys.1038304.","previouslyFormattedCitation":"Sevda AKTULGA GÜRBÜZ, “Patıence In The Early Sufis,” &lt;i&gt;Journal for the Education of Gifted Young Scientists&lt;/i&gt; 10, no. 1 (2022): 1–10, https://doi.org/10.17478/jegys.1038304."},"properties":{"noteIndex":18},"schema":"https://github.com/citation-style-language/schema/raw/master/csl-citation.json"}</w:instrText>
      </w:r>
      <w:r>
        <w:rPr>
          <w:rFonts w:cs="Times New Roman"/>
          <w:sz w:val="24"/>
          <w:szCs w:val="24"/>
        </w:rPr>
        <w:fldChar w:fldCharType="separate"/>
      </w:r>
      <w:r>
        <w:rPr>
          <w:rFonts w:cs="Times New Roman"/>
          <w:sz w:val="24"/>
          <w:szCs w:val="24"/>
        </w:rPr>
        <w:t xml:space="preserve">Sevda Aktulga Gürbüz, “Patıence In The Early Sufis,” </w:t>
      </w:r>
      <w:r>
        <w:rPr>
          <w:rFonts w:cs="Times New Roman"/>
          <w:i/>
          <w:sz w:val="24"/>
          <w:szCs w:val="24"/>
        </w:rPr>
        <w:t>Journal for the Education of Gifted Young Scientists</w:t>
      </w:r>
      <w:r>
        <w:rPr>
          <w:rFonts w:cs="Times New Roman"/>
          <w:sz w:val="24"/>
          <w:szCs w:val="24"/>
        </w:rPr>
        <w:t xml:space="preserve"> 10, no. 1 (2022): 1–10, https://doi.org/10.17478/jegys.1038304.</w:t>
      </w:r>
      <w:r>
        <w:rPr>
          <w:rFonts w:cs="Times New Roman"/>
          <w:sz w:val="24"/>
          <w:szCs w:val="24"/>
        </w:rPr>
        <w:fldChar w:fldCharType="end"/>
      </w:r>
    </w:p>
    <w:p w:rsidR="007944E8" w:rsidRDefault="008B4407">
      <w:pPr>
        <w:pStyle w:val="ListParagraph"/>
        <w:numPr>
          <w:ilvl w:val="0"/>
          <w:numId w:val="1"/>
        </w:numPr>
        <w:spacing w:line="240" w:lineRule="auto"/>
        <w:ind w:left="426" w:hanging="426"/>
        <w:rPr>
          <w:rFonts w:eastAsia="Times New Roman" w:cs="Times New Roman"/>
          <w:sz w:val="24"/>
          <w:szCs w:val="24"/>
          <w:lang w:eastAsia="id-ID"/>
        </w:rPr>
      </w:pPr>
      <w:r>
        <w:rPr>
          <w:rFonts w:cs="Times New Roman"/>
          <w:sz w:val="24"/>
          <w:szCs w:val="24"/>
        </w:rPr>
        <w:fldChar w:fldCharType="begin" w:fldLock="1"/>
      </w:r>
      <w:r>
        <w:rPr>
          <w:rFonts w:cs="Times New Roman"/>
          <w:sz w:val="24"/>
          <w:szCs w:val="24"/>
        </w:rPr>
        <w:instrText>ADDIN CSL_CITATION {"citationItems":[{"id":"ITEM-1","itemData":{"DOI":"10.1038/d41586-021-03747-1","abstract":"Patience is a virtue. Patience is a virtue. ","author":[{"dropping-particle":"","family":"Ogden","given":"A L","non-dropping-particle":"","parse-names":false,"suffix":""}],"container-title":"Visual education","id":"ITEM-1","issued":{"date-parts":[["2022"]]},"note":"Insights: Tidak dibahas di koran.","title":"The lucky ones.","type":"article-journal"},"uris":["http://www.mendeley.com/documents/?uuid=6713423e-6e16-47b2-b7cb-e86d05cd8078"]}],"mendeley":{"formattedCitation":"A L Ogden, “The Lucky Ones.,” &lt;i&gt;Visual Education&lt;/i&gt;, 2022, https://doi.org/10.1038/d41586-021-03747-1.","plainTextFormattedCitation":"A L Ogden, “The Lucky Ones.,” Visual Education, 2022, https://doi.org/10.1038/d41586-021-03747-1.","previouslyFormattedCitation":"A L Ogden, “The Lucky Ones.,” &lt;i&gt;Visual Education&lt;/i&gt;, 2022, https://doi.org/10.1038/d41586-021-03747-1."},"properties":{"noteIndex":19},"schema":"https://github.com/citation-style-language/schema/raw/master/csl-citation.json"}</w:instrText>
      </w:r>
      <w:r>
        <w:rPr>
          <w:rFonts w:cs="Times New Roman"/>
          <w:sz w:val="24"/>
          <w:szCs w:val="24"/>
        </w:rPr>
        <w:fldChar w:fldCharType="separate"/>
      </w:r>
      <w:r>
        <w:rPr>
          <w:rFonts w:cs="Times New Roman"/>
          <w:sz w:val="24"/>
          <w:szCs w:val="24"/>
        </w:rPr>
        <w:t xml:space="preserve">A L Ogden, “The Lucky Ones.,” </w:t>
      </w:r>
      <w:r>
        <w:rPr>
          <w:rFonts w:cs="Times New Roman"/>
          <w:i/>
          <w:sz w:val="24"/>
          <w:szCs w:val="24"/>
        </w:rPr>
        <w:t>Visual Education</w:t>
      </w:r>
      <w:r>
        <w:rPr>
          <w:rFonts w:cs="Times New Roman"/>
          <w:sz w:val="24"/>
          <w:szCs w:val="24"/>
        </w:rPr>
        <w:t>, 2022, https://doi.org/10.1038/d41586-021-03747-1.</w:t>
      </w:r>
      <w:r>
        <w:rPr>
          <w:rFonts w:cs="Times New Roman"/>
          <w:sz w:val="24"/>
          <w:szCs w:val="24"/>
        </w:rPr>
        <w:fldChar w:fldCharType="end"/>
      </w:r>
    </w:p>
    <w:p w:rsidR="007944E8" w:rsidRDefault="008B4407">
      <w:pPr>
        <w:pStyle w:val="ListParagraph"/>
        <w:numPr>
          <w:ilvl w:val="0"/>
          <w:numId w:val="1"/>
        </w:numPr>
        <w:spacing w:line="240" w:lineRule="auto"/>
        <w:ind w:left="426" w:hanging="426"/>
        <w:rPr>
          <w:rFonts w:eastAsia="Times New Roman" w:cs="Times New Roman"/>
          <w:sz w:val="24"/>
          <w:szCs w:val="24"/>
          <w:lang w:eastAsia="id-ID"/>
        </w:rPr>
      </w:pPr>
      <w:r>
        <w:rPr>
          <w:rFonts w:cs="Times New Roman"/>
          <w:sz w:val="24"/>
          <w:szCs w:val="24"/>
        </w:rPr>
        <w:fldChar w:fldCharType="begin" w:fldLock="1"/>
      </w:r>
      <w:r>
        <w:rPr>
          <w:rFonts w:cs="Times New Roman"/>
          <w:sz w:val="24"/>
          <w:szCs w:val="24"/>
        </w:rPr>
        <w:instrText>ADDIN CSL_CITATION {"citationItems":[{"id":"ITEM-1","itemData":{"DOI":"10.26450/jshsr.3115","abstract":"Man, who has to live in society, has some moral values that he brought with his creation and gained later through education. “Patience”, which is extremely valuable among these, is a value that should be kept active in human and social life. For a Muslim, patience is among the most important values after faith. It is one of the most needed moral values, especially in today's social life. This moral value in the Qur'an and Sunnah, and which the believer is asked to embrace, has also found a response in the various writings of Mehmet Akif. He made serious references to the value of the principle of patience in the solution of the wrong religious understanding. Especially, in line with the encompassing divine messages given in the surah al-„Asr, he examined the issue of patience as a very special moral value in order not to fall Muslims into despair.","author":[{"dropping-particle":"","family":"Truçi̇","given":"Betim","non-dropping-particle":"","parse-names":false,"suffix":""}],"container-title":"Journal of social and humanities sciences research","id":"ITEM-1","issued":{"date-parts":[["2022"]]},"note":"Insights: Tidak dibahas di koran.","title":"Mehmet aki̇f ersoy’da ahlâkî bi̇r değer olarak sabir","type":"article-journal"},"uris":["http://www.mendeley.com/documents/?uuid=adca76c7-096e-48de-8625-fb25fa4e5dd3"]}],"mendeley":{"formattedCitation":"Truçi̇, “Mehmet Aki̇f Ersoy’da Ahlâkî Bi̇r Değer Olarak Sabir.”","plainTextFormattedCitation":"Truçi̇, “Mehmet Aki̇f Ersoy’da Ahlâkî Bi̇r Değer Olarak Sabir.”","previouslyFormattedCitation":"Truçi̇, “Mehmet Aki̇f Ersoy’da Ahlâkî Bi̇r Değer Olarak Sabir.”"},"properties":{"noteIndex":20},"schema":"https://github.com/citation-style-language/schema/raw/master/csl-citation.json"}</w:instrText>
      </w:r>
      <w:r>
        <w:rPr>
          <w:rFonts w:cs="Times New Roman"/>
          <w:sz w:val="24"/>
          <w:szCs w:val="24"/>
        </w:rPr>
        <w:fldChar w:fldCharType="separate"/>
      </w:r>
      <w:r>
        <w:rPr>
          <w:rFonts w:cs="Times New Roman"/>
          <w:sz w:val="24"/>
          <w:szCs w:val="24"/>
        </w:rPr>
        <w:t>Truçi̇, “Mehmet Aki̇f Ersoy’da Ahlâkî Bi̇r Değer Olarak Sabir.”</w:t>
      </w:r>
      <w:r>
        <w:rPr>
          <w:rFonts w:cs="Times New Roman"/>
          <w:sz w:val="24"/>
          <w:szCs w:val="24"/>
        </w:rPr>
        <w:fldChar w:fldCharType="end"/>
      </w:r>
    </w:p>
    <w:p w:rsidR="007944E8" w:rsidRDefault="008B4407">
      <w:pPr>
        <w:pStyle w:val="ListParagraph"/>
        <w:numPr>
          <w:ilvl w:val="0"/>
          <w:numId w:val="1"/>
        </w:numPr>
        <w:spacing w:line="240" w:lineRule="auto"/>
        <w:ind w:left="426" w:hanging="426"/>
        <w:rPr>
          <w:rFonts w:eastAsia="Times New Roman" w:cs="Times New Roman"/>
          <w:sz w:val="24"/>
          <w:szCs w:val="24"/>
          <w:lang w:eastAsia="id-ID"/>
        </w:rPr>
      </w:pPr>
      <w:r>
        <w:rPr>
          <w:rFonts w:cs="Times New Roman"/>
          <w:sz w:val="24"/>
          <w:szCs w:val="24"/>
        </w:rPr>
        <w:fldChar w:fldCharType="begin" w:fldLock="1"/>
      </w:r>
      <w:r>
        <w:rPr>
          <w:rFonts w:cs="Times New Roman"/>
          <w:sz w:val="24"/>
          <w:szCs w:val="24"/>
        </w:rPr>
        <w:instrText>ADDIN CSL_CITATION {"citationItems":[{"id":"ITEM-1","itemData":{"DOI":"10.31826/9781463244262","abstract":"Moses is an inspirational prophetic figure in Jewish, Christian and Muslim religious traditions. This book journeys through the Abrahamic faiths and illustrates their respective depictions of the Moses’ stories. Each chapter of the book examines the stories of the Prophet Moses in the biblical narrative of the Old Testament, in the exegesis of the Jewish Midrash, the Christian writer Ephrem the Syrian, and in the passages of the Qur’an. The book shows the relationship between the four primary sources and consequently between the religious traditions, which they represent. In exploring the differences and similarities between the Hebrew Bible, Jewish rabbinical commentaries, Syriac Christian exegesis and the Qur’an, this book seeks for a deeper understanding of the Prophet Moses in the religious history of humanity. ","author":[{"dropping-particle":"","family":"Narinskaya","given":"Elena","non-dropping-particle":"","parse-names":false,"suffix":""}],"id":"ITEM-1","issued":{"date-parts":[["2022"]]},"note":"Insights: Musa, yang dipilih oleh Tuhan, mencontohkan pelayanan dengan memimpin orang Israel, mengajar tentang Tuhan, dan membimbing mereka menuju iman dan ibadah, menunjukkan pelayanan di luar imamat dalam Perjanjian Lama.","title":"The Life of One Chosen by God","type":"book"},"uris":["http://www.mendeley.com/documents/?uuid=3a60f344-63d6-46a1-a08d-4dbbcae9fa9e"]}],"mendeley":{"formattedCitation":"Elena Narinskaya, &lt;i&gt;The Life of One Chosen by God&lt;/i&gt;, 2022, https://doi.org/10.31826/9781463244262.","plainTextFormattedCitation":"Elena Narinskaya, The Life of One Chosen by God, 2022, https://doi.org/10.31826/9781463244262.","previouslyFormattedCitation":"Elena Narinskaya, &lt;i&gt;The Life of One Chosen by God&lt;/i&gt;, 2022, https://doi.org/10.31826/9781463244262."},"properties":{"noteIndex":21},"schema":"https://github.com/citation-style-language/schema/raw/master/csl-citation.json"}</w:instrText>
      </w:r>
      <w:r>
        <w:rPr>
          <w:rFonts w:cs="Times New Roman"/>
          <w:sz w:val="24"/>
          <w:szCs w:val="24"/>
        </w:rPr>
        <w:fldChar w:fldCharType="separate"/>
      </w:r>
      <w:r>
        <w:rPr>
          <w:rFonts w:cs="Times New Roman"/>
          <w:sz w:val="24"/>
          <w:szCs w:val="24"/>
        </w:rPr>
        <w:t xml:space="preserve">Elena Narinskaya, </w:t>
      </w:r>
      <w:r>
        <w:rPr>
          <w:rFonts w:cs="Times New Roman"/>
          <w:i/>
          <w:sz w:val="24"/>
          <w:szCs w:val="24"/>
        </w:rPr>
        <w:t>The Life of One Chosen by God</w:t>
      </w:r>
      <w:r>
        <w:rPr>
          <w:rFonts w:cs="Times New Roman"/>
          <w:sz w:val="24"/>
          <w:szCs w:val="24"/>
        </w:rPr>
        <w:t>, 2022, https://doi.org/10.31826/9781463244262.</w:t>
      </w:r>
      <w:r>
        <w:rPr>
          <w:rFonts w:cs="Times New Roman"/>
          <w:sz w:val="24"/>
          <w:szCs w:val="24"/>
        </w:rPr>
        <w:fldChar w:fldCharType="end"/>
      </w:r>
    </w:p>
    <w:p w:rsidR="007944E8" w:rsidRDefault="008B4407">
      <w:pPr>
        <w:pStyle w:val="ListParagraph"/>
        <w:numPr>
          <w:ilvl w:val="0"/>
          <w:numId w:val="1"/>
        </w:numPr>
        <w:spacing w:line="240" w:lineRule="auto"/>
        <w:ind w:left="426" w:hanging="426"/>
        <w:rPr>
          <w:rFonts w:eastAsia="Times New Roman" w:cs="Times New Roman"/>
          <w:sz w:val="24"/>
          <w:szCs w:val="24"/>
          <w:lang w:eastAsia="id-ID"/>
        </w:rPr>
      </w:pPr>
      <w:r>
        <w:rPr>
          <w:rFonts w:cs="Times New Roman"/>
          <w:sz w:val="24"/>
          <w:szCs w:val="24"/>
        </w:rPr>
        <w:fldChar w:fldCharType="begin" w:fldLock="1"/>
      </w:r>
      <w:r>
        <w:rPr>
          <w:rFonts w:cs="Times New Roman"/>
          <w:sz w:val="24"/>
          <w:szCs w:val="24"/>
        </w:rPr>
        <w:instrText>ADDIN CSL_CITATION {"citationItems":[{"id":"ITEM-1","itemData":{"DOI":"10.47941/ijcrs.1213","abstract":"The Word became Flesh and dwelt among us (John 1:1-14). This Word is named Jesus Christ (Matt 1:21; Luke 1:31; 2:21).  He took flesh and dwelt among us for the salvation of mankind (Matt. 1:21b).  From the beginning, Jesus knew that the work of salvation has to go on from generation to generation and thus called people who would assist him to propagate the message even when he is no longer there physically. He thus selected disciples and out of the disciples he selected twelve ordinary men named apostles whose names and ministry appear in Matthew 10:2- 26. This shows that Jesus Christ is the one who calls, the one who owns the ministry, and the one who will reward each according to his or her contribution and based on the quality of the contributions.  The greatest problem today is that some ministers have forgotten that the ministry does not belong to them and have no reason at all to quarrel with one another but should see one another as collaborators in Christ's ministry.  Secondly, some people of God have forgotten that every minister has God-given talent which should not warrant them to be involved in a personality cult that is, preferring one minister over another or even preferring a minister to Jesus. This paper aims at explaining again who a minister is, how he should see his fellow minister, and how he should see Jesus Christ.  The work adopts the Historical-Critical Method (HCM) as well as Textual Criticism (TC) to unravel the inner meaning of 1 Cor. 3:1-15. HCM is a branch of criticism that investigates the origins of ancient texts in order to understand the world behind the text – 1 Cor. 3:1-15.  In the same way, TC was used so as to get to the original wording of the text as was written by Paul.  The writer discovers that some ministers have forgotten their roles, their relationship with their fellow ministers, and with Jesus Christ, the owner of the ministry.  The paper recommends, among other things, that there should be the adequate formation of candidates going into the ministry as priests as well as constant catechesis on the part of members of the Church, especially, on the nature of the Church.  This will enable us to avoid unnecessary rivalry in the Church. As a matter of policy, this should be started as soon as a child reaches the age of reasoning.  Hence, the saying, “catch them young.”  Significantly, this work will be of immense benefit to all the members of the Church as well as her ministers.","author":[{"dropping-particle":"","family":"Ezeogamba","given":"Anthony Ezeogamba","non-dropping-particle":"","parse-names":false,"suffix":""}],"container-title":"International journal of culture and religious studies","id":"ITEM-1","issue":"1","issued":{"date-parts":[["2023"]]},"note":"Insights: Tidak dibahas di koran.","page":"1-15","title":"Explication of the Relationship Between the Ministers &amp; the Ministry &amp; Christ (1 COR. 3:1-15): Contextual Understanding of Catholic Priests","type":"article-journal","volume":"4"},"uris":["http://www.mendeley.com/documents/?uuid=ef8c79a8-0318-4d57-908c-ae63f4b84094"]}],"mendeley":{"formattedCitation":"Anthony Ezeogamba Ezeogamba, “Explication of the Relationship Between the Ministers &amp; the Ministry &amp; Christ (1 COR. 3:1-15): Contextual Understanding of Catholic Priests,” &lt;i&gt;International Journal of Culture and Religious Studies&lt;/i&gt; 4, no. 1 (2023): 1–15, https://doi.org/10.47941/ijcrs.1213.","plainTextFormattedCitation":"Anthony Ezeogamba Ezeogamba, “Explication of the Relationship Between the Ministers &amp; the Ministry &amp; Christ (1 COR. 3:1-15): Contextual Understanding of Catholic Priests,” International Journal of Culture and Religious Studies 4, no. 1 (2023): 1–15, https://doi.org/10.47941/ijcrs.1213.","previouslyFormattedCitation":"Anthony Ezeogamba Ezeogamba, “Explication of the Relationship Between the Ministers &amp; the Ministry &amp; Christ (1 COR. 3:1-15): Contextual Understanding of Catholic Priests,” &lt;i&gt;International Journal of Culture and Religious Studies&lt;/i&gt; 4, no. 1 (2023): 1–15, https://doi.org/10.47941/ijcrs.1213."},"properties":{"noteIndex":23},"schema":"https://github.com/citation-style-language/schema/raw/master/csl-citation.json"}</w:instrText>
      </w:r>
      <w:r>
        <w:rPr>
          <w:rFonts w:cs="Times New Roman"/>
          <w:sz w:val="24"/>
          <w:szCs w:val="24"/>
        </w:rPr>
        <w:fldChar w:fldCharType="separate"/>
      </w:r>
      <w:r>
        <w:rPr>
          <w:rFonts w:cs="Times New Roman"/>
          <w:sz w:val="24"/>
          <w:szCs w:val="24"/>
        </w:rPr>
        <w:t xml:space="preserve">Anthony Ezeogamba Ezeogamba, “Explication of the Relationship Between the Ministers &amp; the Ministry &amp; Christ (1 COR. 3:1-15): Contextual Understanding of Catholic Priests,” </w:t>
      </w:r>
      <w:r>
        <w:rPr>
          <w:rFonts w:cs="Times New Roman"/>
          <w:i/>
          <w:sz w:val="24"/>
          <w:szCs w:val="24"/>
        </w:rPr>
        <w:t>International Journal of Culture and Religious Studies</w:t>
      </w:r>
      <w:r>
        <w:rPr>
          <w:rFonts w:cs="Times New Roman"/>
          <w:sz w:val="24"/>
          <w:szCs w:val="24"/>
        </w:rPr>
        <w:t xml:space="preserve"> 4, no. 1 (2023): 1–15, https://doi.org/10.47941/ijcrs.1213.</w:t>
      </w:r>
      <w:r>
        <w:rPr>
          <w:rFonts w:cs="Times New Roman"/>
          <w:sz w:val="24"/>
          <w:szCs w:val="24"/>
        </w:rPr>
        <w:fldChar w:fldCharType="end"/>
      </w:r>
    </w:p>
    <w:p w:rsidR="007944E8" w:rsidRDefault="008B4407">
      <w:pPr>
        <w:pStyle w:val="ListParagraph"/>
        <w:numPr>
          <w:ilvl w:val="0"/>
          <w:numId w:val="1"/>
        </w:numPr>
        <w:spacing w:line="240" w:lineRule="auto"/>
        <w:ind w:left="426" w:hanging="426"/>
        <w:rPr>
          <w:rFonts w:eastAsia="Times New Roman" w:cs="Times New Roman"/>
          <w:sz w:val="24"/>
          <w:szCs w:val="24"/>
          <w:lang w:eastAsia="id-ID"/>
        </w:rPr>
      </w:pPr>
      <w:r>
        <w:rPr>
          <w:rFonts w:cs="Times New Roman"/>
          <w:sz w:val="24"/>
          <w:szCs w:val="24"/>
        </w:rPr>
        <w:fldChar w:fldCharType="begin" w:fldLock="1"/>
      </w:r>
      <w:r>
        <w:rPr>
          <w:rFonts w:cs="Times New Roman"/>
          <w:sz w:val="24"/>
          <w:szCs w:val="24"/>
        </w:rPr>
        <w:instrText>ADDIN CSL_CITATION {"citationItems":[{"id":"ITEM-1","itemData":{"DOI":"10.37745/gjahss.2013/vol10n5pp114","abstract":"St. Paul is often referred to as the most important and creative figure in the history of the early Church, as is evident from his life, works, missionary journeys and general evangelizational legacy. He was, in fact, the leading missionary of that early Christianity. But most Christians may not be fully aware of these noble facts, as Paul was also really notorious for his earlier brutal persecution of the same Church. This article aims at bringing out the laudable merits and legacy of this great apostle which remain exemplary for all Christians, especially the Christian leaders, to this day – a fact for which the Church specially celebrated the Year of St. Paul from June 28, 2008 to June 29, 2009. The methodology employed in this work is the historical-exegetical method. With the help of this method, the shining examples and general legacy of this great apostle in the early Church have been more deeply unearthed with the result that they would now become a constant and lasting encouragement for all Christian leaders, and Christians in general, as well as biblical scholars and students. It is on that note that this article, which was initially a reflection for priests and Christian leaders here in Nigeria, has now been updated and is being published for the benefit of a wider audience.","author":[{"dropping-particle":"","family":"Dim","given":"Emmanuel Uchenna","non-dropping-particle":"","parse-names":false,"suffix":""}],"container-title":"Global journal of arts, humanities and social sciences","id":"ITEM-1","issue":"5","issued":{"date-parts":[["2022"]]},"note":"Insights: Tidak dibahas di koran.","page":"1-14","title":"St. Paul, an inspiring leader of the Early Christian Communities (2 Cor 11:23-29) – Points for Reflection for Priests and Christian Leaders","type":"article-journal","volume":"10"},"uris":["http://www.mendeley.com/documents/?uuid=3eb92cd6-4b68-49e7-b583-bcfabe6ce35f"]}],"mendeley":{"formattedCitation":"Emmanuel Uchenna Dim, “St. Paul, an Inspiring Leader of the Early Christian Communities (2 Cor 11:23-29) – Points for Reflection for Priests and Christian Leaders,” &lt;i&gt;Global Journal of Arts, Humanities and Social Sciences&lt;/i&gt; 10, no. 5 (2022): 1–14, https://doi.org/10.37745/gjahss.2013/vol10n5pp114.","plainTextFormattedCitation":"Emmanuel Uchenna Dim, “St. Paul, an Inspiring Leader of the Early Christian Communities (2 Cor 11:23-29) – Points for Reflection for Priests and Christian Leaders,” Global Journal of Arts, Humanities and Social Sciences 10, no. 5 (2022): 1–14, https://doi.org/10.37745/gjahss.2013/vol10n5pp114.","previouslyFormattedCitation":"Emmanuel Uchenna Dim, “St. Paul, an Inspiring Leader of the Early Christian Communities (2 Cor 11:23-29) – Points for Reflection for Priests and Christian Leaders,” &lt;i&gt;Global Journal of Arts, Humanities and Social Sciences&lt;/i&gt; 10, no. 5 (2022): 1–14, https://doi.org/10.37745/gjahss.2013/vol10n5pp114."},"properties":{"noteIndex":24},"schema":"https://github.com/citation-style-language/schema/raw/master/csl-citation.json"}</w:instrText>
      </w:r>
      <w:r>
        <w:rPr>
          <w:rFonts w:cs="Times New Roman"/>
          <w:sz w:val="24"/>
          <w:szCs w:val="24"/>
        </w:rPr>
        <w:fldChar w:fldCharType="separate"/>
      </w:r>
      <w:r>
        <w:rPr>
          <w:rFonts w:cs="Times New Roman"/>
          <w:sz w:val="24"/>
          <w:szCs w:val="24"/>
        </w:rPr>
        <w:t xml:space="preserve">Emmanuel Uchenna Dim, “St. Paul, an Inspiring Leader of the Early Christian Communities (2 Cor 11:23-29) – Points for Reflection for Priests and Christian Leaders,” </w:t>
      </w:r>
      <w:r>
        <w:rPr>
          <w:rFonts w:cs="Times New Roman"/>
          <w:i/>
          <w:sz w:val="24"/>
          <w:szCs w:val="24"/>
        </w:rPr>
        <w:t>Global Journal of Arts, Humanities and Social Sciences</w:t>
      </w:r>
      <w:r>
        <w:rPr>
          <w:rFonts w:cs="Times New Roman"/>
          <w:sz w:val="24"/>
          <w:szCs w:val="24"/>
        </w:rPr>
        <w:t xml:space="preserve"> 10, no. 5 (2022): 1–14, https://doi.org/10.37745/gjahss.2013/vol10n5pp114.</w:t>
      </w:r>
      <w:r>
        <w:rPr>
          <w:rFonts w:cs="Times New Roman"/>
          <w:sz w:val="24"/>
          <w:szCs w:val="24"/>
        </w:rPr>
        <w:fldChar w:fldCharType="end"/>
      </w:r>
    </w:p>
    <w:p w:rsidR="007944E8" w:rsidRDefault="008B4407">
      <w:pPr>
        <w:pStyle w:val="ListParagraph"/>
        <w:numPr>
          <w:ilvl w:val="0"/>
          <w:numId w:val="1"/>
        </w:numPr>
        <w:spacing w:line="240" w:lineRule="auto"/>
        <w:ind w:left="426" w:hanging="426"/>
        <w:rPr>
          <w:rFonts w:eastAsia="Times New Roman" w:cs="Times New Roman"/>
          <w:sz w:val="24"/>
          <w:szCs w:val="24"/>
          <w:lang w:eastAsia="id-ID"/>
        </w:rPr>
      </w:pPr>
      <w:r>
        <w:rPr>
          <w:rFonts w:cs="Times New Roman"/>
          <w:sz w:val="24"/>
          <w:szCs w:val="24"/>
        </w:rPr>
        <w:lastRenderedPageBreak/>
        <w:fldChar w:fldCharType="begin" w:fldLock="1"/>
      </w:r>
      <w:r>
        <w:rPr>
          <w:rFonts w:cs="Times New Roman"/>
          <w:sz w:val="24"/>
          <w:szCs w:val="24"/>
        </w:rPr>
        <w:instrText>ADDIN CSL_CITATION {"citationItems":[{"id":"ITEM-1","itemData":{"DOI":"10.21906/RBL.165","abstract":"Neither the Apostles nor any Christian minister is admitted to use the priest’s title in the text of the New Testament. Nevertheless, in the New Testament we can perceive the development of the doctrine of the priest ministry in the early Church. Albert Vanhoye maintains that the lack of the term “priest” in the New Testament suggests the way of understanding of the Christian ministry, different from this in the Old Testament. It can’t be considered as a continuation of Jewish priesthood, which was concentrated mainly on ritual action and ceremonies. In the first century the Church developed the Christology of priesthood (Hbr) and ecclesiology of priesthood (1 P). Early Christians focused first on the redemptive event of Jesus Christ’s sacrifice and Jesus as the mediator of a new covenant. Only then the religious communities adopted the priest’s title for their ministry.In the early years of the Church, all the ministries were regarded as a charismatic service among the Christian communities. In their services the early Christians followed Jesus Christ sent by God to serve. The Holy Spirit sent by God in the name of Jesus bestowed the spiritual gifts upon the Church (1 Kor 12–13). Consequently the disciples of Jesus and their successors could continue his mission. The Twelve Apostles’ ministry was the very first and most important Christian ministry. It was closely connected to the service of Jesus Christ himself. The Apostles were sent by the authority of Jesus Christ to continue his mission upon earth and they preached the Good News of the risen Christ. The Apostolicity was the fundamental base for every Church ministry established in different Christian communities. Successive ministries were established in order to transmit the teaching of Jesus Christ and to lead the community. For the early Christians the priesthood was not an individual privilege. It had rather the community character.","author":[{"dropping-particle":"","family":"Kasprzak","given":"Dariusz","non-dropping-particle":"","parse-names":false,"suffix":""}],"container-title":"Ruch Biblijny i Liturgiczny","id":"ITEM-1","issue":"2","issued":{"date-parts":[["2010"]]},"note":"Insights: Tidak dibahas di koran.","page":"101–126-101–126","title":"Teologia kapłaństwa i urzędu kapłańskiego w I wieku chrześcijaństwa","type":"article-journal","volume":"63"},"uris":["http://www.mendeley.com/documents/?uuid=ae6aec21-1ce2-496f-9644-6f7fda572c08"]}],"mendeley":{"formattedCitation":"Dariusz Kasprzak, “Teologia Kapłaństwa i Urzędu Kapłańskiego w I Wieku Chrześcijaństwa,” &lt;i&gt;Ruch Biblijny i Liturgiczny&lt;/i&gt; 63, no. 2 (2010): 101–126–101–126, https://doi.org/10.21906/RBL.165.","plainTextFormattedCitation":"Dariusz Kasprzak, “Teologia Kapłaństwa i Urzędu Kapłańskiego w I Wieku Chrześcijaństwa,” Ruch Biblijny i Liturgiczny 63, no. 2 (2010): 101–126–101–126, https://doi.org/10.21906/RBL.165.","previouslyFormattedCitation":"Dariusz Kasprzak, “Teologia Kapłaństwa i Urzędu Kapłańskiego w I Wieku Chrześcijaństwa,” &lt;i&gt;Ruch Biblijny i Liturgiczny&lt;/i&gt; 63, no. 2 (2010): 101–126–101–126, https://doi.org/10.21906/RBL.165."},"properties":{"noteIndex":25},"schema":"https://github.com/citation-style-language/schema/raw/master/csl-citation.json"}</w:instrText>
      </w:r>
      <w:r>
        <w:rPr>
          <w:rFonts w:cs="Times New Roman"/>
          <w:sz w:val="24"/>
          <w:szCs w:val="24"/>
        </w:rPr>
        <w:fldChar w:fldCharType="separate"/>
      </w:r>
      <w:r>
        <w:rPr>
          <w:rFonts w:cs="Times New Roman"/>
          <w:sz w:val="24"/>
          <w:szCs w:val="24"/>
        </w:rPr>
        <w:t xml:space="preserve">Dariusz Kasprzak, “Teologia Kapłaństwa i Urzędu Kapłańskiego w I Wieku Chrześcijaństwa,” </w:t>
      </w:r>
      <w:r>
        <w:rPr>
          <w:rFonts w:cs="Times New Roman"/>
          <w:i/>
          <w:sz w:val="24"/>
          <w:szCs w:val="24"/>
        </w:rPr>
        <w:t>Ruch Biblijny i Liturgiczny</w:t>
      </w:r>
      <w:r>
        <w:rPr>
          <w:rFonts w:cs="Times New Roman"/>
          <w:sz w:val="24"/>
          <w:szCs w:val="24"/>
        </w:rPr>
        <w:t xml:space="preserve"> 63, no. 2 (2010): 101–126–101–126, https://doi.org/10.21906/RBL.165.</w:t>
      </w:r>
      <w:r>
        <w:rPr>
          <w:rFonts w:cs="Times New Roman"/>
          <w:sz w:val="24"/>
          <w:szCs w:val="24"/>
        </w:rPr>
        <w:fldChar w:fldCharType="end"/>
      </w:r>
    </w:p>
    <w:p w:rsidR="007944E8" w:rsidRDefault="008B4407">
      <w:pPr>
        <w:pStyle w:val="ListParagraph"/>
        <w:numPr>
          <w:ilvl w:val="0"/>
          <w:numId w:val="1"/>
        </w:numPr>
        <w:spacing w:line="240" w:lineRule="auto"/>
        <w:ind w:left="426" w:hanging="426"/>
        <w:rPr>
          <w:rFonts w:eastAsia="Times New Roman" w:cs="Times New Roman"/>
          <w:sz w:val="24"/>
          <w:szCs w:val="24"/>
          <w:lang w:eastAsia="id-ID"/>
        </w:rPr>
      </w:pPr>
      <w:r>
        <w:rPr>
          <w:rFonts w:cs="Times New Roman"/>
          <w:sz w:val="24"/>
          <w:szCs w:val="24"/>
        </w:rPr>
        <w:fldChar w:fldCharType="begin" w:fldLock="1"/>
      </w:r>
      <w:r>
        <w:rPr>
          <w:rFonts w:cs="Times New Roman"/>
          <w:sz w:val="24"/>
          <w:szCs w:val="24"/>
        </w:rPr>
        <w:instrText>ADDIN CSL_CITATION {"citationItems":[{"id":"ITEM-1","itemData":{"DOI":"10.19166/jtp.v2i2.5726","abstract":"The existence of Sunday Schools is considered important for both the people and church leaders because a Sunday School is not just a place for our children to listen to the Bible stories. As a result, this study aims to describe, identify the struggles and analyze the obstacles of the Sunday School teachers to maintain consistency in their teaching preparations. A case study was used, involving 12 participants at the Indonesian Christian Church XYZ. The data were collected using the questionnaires and in-depth interviews and were triangulated using the coding system (Strauss &amp; Corbin, 1989). The results have indicated that the Shared Christian Praxis helps the Sunday School teachers to maintain consistency in attending the collective teaching preparations, helps to transform their personal lives for the better ways of teaching, and also directs them to share their teaching experiences.","container-title":"Jurnal Teropong Pendidikan","id":"ITEM-1","issue":"2","issued":{"date-parts":[["2023"]]},"note":"Insights: Tidak dibahas di koran.","page":"123","title":"Studi Kasus Terhadap Persiapan Mengajar Bagi Guru Sekolah Minggu Ditinjau dari Shared Christian Praxis [Case Study of Teaching Preparation of Sunday School Teachers Analyzed from Shared Christian Praxis]","type":"article-journal","volume":"2"},"uris":["http://www.mendeley.com/documents/?uuid=22096481-db11-497c-809e-ee0f57c8a4f9"]}],"mendeley":{"formattedCitation":"“Studi Kasus Terhadap Persiapan Mengajar Bagi Guru Sekolah Minggu Ditinjau Dari Shared Christian Praxis [Case Study of Teaching Preparation of Sunday School Teachers Analyzed from Shared Christian Praxis],” &lt;i&gt;Jurnal Teropong Pendidikan&lt;/i&gt; 2, no. 2 (2023): 123, https://doi.org/10.19166/jtp.v2i2.5726.","plainTextFormattedCitation":"“Studi Kasus Terhadap Persiapan Mengajar Bagi Guru Sekolah Minggu Ditinjau Dari Shared Christian Praxis [Case Study of Teaching Preparation of Sunday School Teachers Analyzed from Shared Christian Praxis],” Jurnal Teropong Pendidikan 2, no. 2 (2023): 123, https://doi.org/10.19166/jtp.v2i2.5726.","previouslyFormattedCitation":"“Studi Kasus Terhadap Persiapan Mengajar Bagi Guru Sekolah Minggu Ditinjau Dari Shared Christian Praxis [Case Study of Teaching Preparation of Sunday School Teachers Analyzed from Shared Christian Praxis],” &lt;i&gt;Jurnal Teropong Pendidikan&lt;/i&gt; 2, no. 2 (2023): 123, https://doi.org/10.19166/jtp.v2i2.5726."},"properties":{"noteIndex":26},"schema":"https://github.com/citation-style-language/schema/raw/master/csl-citation.json"}</w:instrText>
      </w:r>
      <w:r>
        <w:rPr>
          <w:rFonts w:cs="Times New Roman"/>
          <w:sz w:val="24"/>
          <w:szCs w:val="24"/>
        </w:rPr>
        <w:fldChar w:fldCharType="separate"/>
      </w:r>
      <w:r>
        <w:rPr>
          <w:rFonts w:cs="Times New Roman"/>
          <w:sz w:val="24"/>
          <w:szCs w:val="24"/>
        </w:rPr>
        <w:t xml:space="preserve">“Studi Kasus Terhadap Persiapan Mengajar Bagi Guru Sekolah Minggu Ditinjau Dari Shared Christian Praxis [Case Study of Teaching Preparation of Sunday School Teachers Analyzed from Shared Christian Praxis],” </w:t>
      </w:r>
      <w:r>
        <w:rPr>
          <w:rFonts w:cs="Times New Roman"/>
          <w:i/>
          <w:sz w:val="24"/>
          <w:szCs w:val="24"/>
        </w:rPr>
        <w:t>Jurnal Teropong Pendidikan</w:t>
      </w:r>
      <w:r>
        <w:rPr>
          <w:rFonts w:cs="Times New Roman"/>
          <w:sz w:val="24"/>
          <w:szCs w:val="24"/>
        </w:rPr>
        <w:t xml:space="preserve"> 2, no. 2 (2023): 123, https://doi.org/10.19166/jtp.v2i2.5726.</w:t>
      </w:r>
      <w:r>
        <w:rPr>
          <w:rFonts w:cs="Times New Roman"/>
          <w:sz w:val="24"/>
          <w:szCs w:val="24"/>
        </w:rPr>
        <w:fldChar w:fldCharType="end"/>
      </w:r>
    </w:p>
    <w:p w:rsidR="007944E8" w:rsidRDefault="008B4407">
      <w:pPr>
        <w:pStyle w:val="ListParagraph"/>
        <w:numPr>
          <w:ilvl w:val="0"/>
          <w:numId w:val="1"/>
        </w:numPr>
        <w:spacing w:line="240" w:lineRule="auto"/>
        <w:ind w:left="426" w:hanging="426"/>
        <w:rPr>
          <w:rFonts w:eastAsia="Times New Roman" w:cs="Times New Roman"/>
          <w:sz w:val="24"/>
          <w:szCs w:val="24"/>
          <w:lang w:eastAsia="id-ID"/>
        </w:rPr>
      </w:pPr>
      <w:r>
        <w:rPr>
          <w:rFonts w:cs="Times New Roman"/>
          <w:sz w:val="24"/>
          <w:szCs w:val="24"/>
        </w:rPr>
        <w:fldChar w:fldCharType="begin" w:fldLock="1"/>
      </w:r>
      <w:r>
        <w:rPr>
          <w:rFonts w:cs="Times New Roman"/>
          <w:sz w:val="24"/>
          <w:szCs w:val="24"/>
        </w:rPr>
        <w:instrText>ADDIN CSL_CITATION {"citationItems":[{"id":"ITEM-1","itemData":{"DOI":"10.31004/obsesi.v7i3.4484","abstract":"This study explores the role of the teacher in implementing Christian religious education for early age children and its impact on their spiritual development. A qualitative research approach was employed, and data was gathered through interviews with teachers who specialize in Christian religious education. The participants were selected from different denominations to provide a broader perspective. The findings suggest that the role of the teacher is crucial in developing a strong faith foundation for children, and that effective teaching strategies, such as storytelling, can help to make religious education engaging and relatable. The study also emphasizes the importance of working together with parents to create a supportive and nurturing environment that encourages children to develop a strong faith foundation. The results of this study provide insights into the potential lifelong impact of religious education on the spiritual development of early age children and underscore the important role that teachers play in facilitating this process","author":[{"dropping-particle":"","family":"Munthe","given":"Bangun","non-dropping-particle":"","parse-names":false,"suffix":""},{"dropping-particle":"","family":"Bangun","given":"Bangun","non-dropping-particle":"","parse-names":false,"suffix":""}],"container-title":"Jurnal PGPAUD Tambusai STKIP Pahlawan Tuanku Tambusai Riau","id":"ITEM-1","issued":{"date-parts":[["2023"]]},"note":"Insights: Tidak dibahas di koran.","title":"The Role of the Teacher in Implementing Christian Religion Education in Growing Christian Faith for Early Age Children","type":"article-journal"},"uris":["http://www.mendeley.com/documents/?uuid=0197526e-cb14-4fd0-aa9d-c29c95da68f5"]}],"mendeley":{"formattedCitation":"Bangun Munthe and Bangun Bangun, “The Role of the Teacher in Implementing Christian Religion Education in Growing Christian Faith for Early Age Children,” &lt;i&gt;Jurnal PGPAUD Tambusai STKIP Pahlawan Tuanku Tambusai Riau&lt;/i&gt;, 2023, https://doi.org/10.31004/obsesi.v7i3.4484.","plainTextFormattedCitation":"Bangun Munthe and Bangun Bangun, “The Role of the Teacher in Implementing Christian Religion Education in Growing Christian Faith for Early Age Children,” Jurnal PGPAUD Tambusai STKIP Pahlawan Tuanku Tambusai Riau, 2023, https://doi.org/10.31004/obsesi.v7i3.4484.","previouslyFormattedCitation":"Bangun Munthe and Bangun Bangun, “The Role of the Teacher in Implementing Christian Religion Education in Growing Christian Faith for Early Age Children,” &lt;i&gt;Jurnal PGPAUD Tambusai STKIP Pahlawan Tuanku Tambusai Riau&lt;/i&gt;, 2023, https://doi.org/10.31004/obsesi.v7i3.4484."},"properties":{"noteIndex":27},"schema":"https://github.com/citation-style-language/schema/raw/master/csl-citation.json"}</w:instrText>
      </w:r>
      <w:r>
        <w:rPr>
          <w:rFonts w:cs="Times New Roman"/>
          <w:sz w:val="24"/>
          <w:szCs w:val="24"/>
        </w:rPr>
        <w:fldChar w:fldCharType="separate"/>
      </w:r>
      <w:r>
        <w:rPr>
          <w:rFonts w:cs="Times New Roman"/>
          <w:sz w:val="24"/>
          <w:szCs w:val="24"/>
        </w:rPr>
        <w:t xml:space="preserve">Bangun Munthe and Bangun Bangun, “The Role of the Teacher in Implementing Christian Religion Education in Growing Christian Faith for Early Age Children,” </w:t>
      </w:r>
      <w:r>
        <w:rPr>
          <w:rFonts w:cs="Times New Roman"/>
          <w:i/>
          <w:sz w:val="24"/>
          <w:szCs w:val="24"/>
        </w:rPr>
        <w:t>Jurnal PGPAUD Tambusai STKIP Pahlawan Tuanku Tambusai Riau</w:t>
      </w:r>
      <w:r>
        <w:rPr>
          <w:rFonts w:cs="Times New Roman"/>
          <w:sz w:val="24"/>
          <w:szCs w:val="24"/>
        </w:rPr>
        <w:t>, 2023, https://doi.org/10.31004/obsesi.v7i3.4484.</w:t>
      </w:r>
      <w:r>
        <w:rPr>
          <w:rFonts w:cs="Times New Roman"/>
          <w:sz w:val="24"/>
          <w:szCs w:val="24"/>
        </w:rPr>
        <w:fldChar w:fldCharType="end"/>
      </w:r>
    </w:p>
    <w:p w:rsidR="007944E8" w:rsidRDefault="008B4407">
      <w:pPr>
        <w:pStyle w:val="ListParagraph"/>
        <w:numPr>
          <w:ilvl w:val="0"/>
          <w:numId w:val="1"/>
        </w:numPr>
        <w:spacing w:line="240" w:lineRule="auto"/>
        <w:ind w:left="426" w:hanging="426"/>
        <w:rPr>
          <w:rFonts w:eastAsia="Times New Roman" w:cs="Times New Roman"/>
          <w:sz w:val="24"/>
          <w:szCs w:val="24"/>
          <w:lang w:eastAsia="id-ID"/>
        </w:rPr>
      </w:pPr>
      <w:r>
        <w:rPr>
          <w:rFonts w:cs="Times New Roman"/>
          <w:sz w:val="24"/>
          <w:szCs w:val="24"/>
        </w:rPr>
        <w:fldChar w:fldCharType="begin" w:fldLock="1"/>
      </w:r>
      <w:r>
        <w:rPr>
          <w:rFonts w:cs="Times New Roman"/>
          <w:sz w:val="24"/>
          <w:szCs w:val="24"/>
        </w:rPr>
        <w:instrText>ADDIN CSL_CITATION {"citationItems":[{"id":"ITEM-1","itemData":{"DOI":"10.30591/paravisual.v3i1.4958","abstract":"Sunday school is a place for children to listen to and learn about God's Word every Sunday. Sunday school also teaches good things through stories in the Bible which are delivered in light language so that Sunday school children can understand. However, based on the experience of the designer who is a Sunday school teacher at the church where the designer lives, namely GPdI Ajibarang, he still uses a manual way of teaching, namely by telling stories and using whiteboard media. The purpose of this design is to make a book with the title Pop Up Book The Story of the Creation of Heaven and Earth for Sunday School Children. The book will present a pop up view of the story of the creation of the heavens and the earth. This design is based on mixed data collection using the SWOT analysis method, using data collection methods through observation, literature study and questionnaires. Questionnaires were distributed to Sunday school children to get book designs that the children liked. Thus, the Story of the Creation of Heaven and Earth becomes interesting for children because it is made with a pop up type book. The language and illustrations used are easy for children to understand. Keywords: Pop Up Books, Interactive, Sunday School, Bible Stories ","author":[{"dropping-particle":"","family":"Kartika","given":"Natalia Ira","non-dropping-particle":"","parse-names":false,"suffix":""},{"dropping-particle":"","family":"Paath","given":"David Kristian","non-dropping-particle":"","parse-names":false,"suffix":""}],"id":"ITEM-1","issue":"1","issued":{"date-parts":[["2023"]]},"note":"Insights: Tidak dibahas di koran.","page":"35","title":"PERANCANGAN BUKU POP UP KISAH PENCIPTAAN LANGIT DAN BUMI UNTUK ANAK SEKOLAH MINGGU (Studi kasus: GPdI Ajibarang)","type":"article-journal","volume":"3"},"uris":["http://www.mendeley.com/documents/?uuid=f7e85292-9115-4c50-b183-d52a638c9f26"]}],"mendeley":{"formattedCitation":"Natalia Ira Kartika and David Kristian Paath, “PERANCANGAN BUKU POP UP KISAH PENCIPTAAN LANGIT DAN BUMI UNTUK ANAK SEKOLAH MINGGU (Studi Kasus: GPdI Ajibarang)” 3, no. 1 (2023): 35, https://doi.org/10.30591/paravisual.v3i1.4958.","plainTextFormattedCitation":"Natalia Ira Kartika and David Kristian Paath, “PERANCANGAN BUKU POP UP KISAH PENCIPTAAN LANGIT DAN BUMI UNTUK ANAK SEKOLAH MINGGU (Studi Kasus: GPdI Ajibarang)” 3, no. 1 (2023): 35, https://doi.org/10.30591/paravisual.v3i1.4958.","previouslyFormattedCitation":"Natalia Ira Kartika and David Kristian Paath, “PERANCANGAN BUKU POP UP KISAH PENCIPTAAN LANGIT DAN BUMI UNTUK ANAK SEKOLAH MINGGU (Studi Kasus: GPdI Ajibarang)” 3, no. 1 (2023): 35, https://doi.org/10.30591/paravisual.v3i1.4958."},"properties":{"noteIndex":28},"schema":"https://github.com/citation-style-language/schema/raw/master/csl-citation.json"}</w:instrText>
      </w:r>
      <w:r>
        <w:rPr>
          <w:rFonts w:cs="Times New Roman"/>
          <w:sz w:val="24"/>
          <w:szCs w:val="24"/>
        </w:rPr>
        <w:fldChar w:fldCharType="separate"/>
      </w:r>
      <w:r>
        <w:rPr>
          <w:rFonts w:cs="Times New Roman"/>
          <w:sz w:val="24"/>
          <w:szCs w:val="24"/>
        </w:rPr>
        <w:t>Natalia Ira Kartika and David Kristian Paath, “Perancangan Buku Pop Up Kisah Penciptaan Langit Dan Bumi Untuk Anak Sekolah Minggu (Studi Kasus: GPdI Ajibarang)” 3, no. 1 (2023): 35, https://doi.org/10.30591/paravisual.v3i1.4958.</w:t>
      </w:r>
      <w:r>
        <w:rPr>
          <w:rFonts w:cs="Times New Roman"/>
          <w:sz w:val="24"/>
          <w:szCs w:val="24"/>
        </w:rPr>
        <w:fldChar w:fldCharType="end"/>
      </w:r>
    </w:p>
    <w:p w:rsidR="007944E8" w:rsidRDefault="008B4407">
      <w:pPr>
        <w:pStyle w:val="ListParagraph"/>
        <w:numPr>
          <w:ilvl w:val="0"/>
          <w:numId w:val="1"/>
        </w:numPr>
        <w:spacing w:line="240" w:lineRule="auto"/>
        <w:ind w:left="426" w:hanging="426"/>
        <w:rPr>
          <w:rFonts w:eastAsia="Times New Roman" w:cs="Times New Roman"/>
          <w:sz w:val="24"/>
          <w:szCs w:val="24"/>
          <w:lang w:eastAsia="id-ID"/>
        </w:rPr>
      </w:pPr>
      <w:r>
        <w:rPr>
          <w:rFonts w:cs="Times New Roman"/>
          <w:sz w:val="24"/>
          <w:szCs w:val="24"/>
        </w:rPr>
        <w:fldChar w:fldCharType="begin" w:fldLock="1"/>
      </w:r>
      <w:r>
        <w:rPr>
          <w:rFonts w:cs="Times New Roman"/>
          <w:sz w:val="24"/>
          <w:szCs w:val="24"/>
        </w:rPr>
        <w:instrText>ADDIN CSL_CITATION {"citationItems":[{"id":"ITEM-1","itemData":{"DOI":"10.46362/servire.v3i2.133","abstract":"The role of Sunday scool teachers are special workers in the kingdom of God. Our brothers who serve in this faithful Sunday school deserve our thanks, support and encouragement for their efforts. The purpose of the role of the school teacher this week it to equip the GSM and the call to develop basic knowledge of God in Jesus Christ to children, directhing the correct life behavior with a more creative, non-dominant way of teaching and making children the main actors. Special appreciation should also be given to those with scabies in the past who have taught and trained our teachers today. Sunday scool teachers are in the ministry of Sunday scool teachers are special workers in the kingdom of God. From the results of this study, in Sunday school services, Sunday school teachers habe a very important task for the development of children`s faith, namelyby delivering Cristian religious education to children with creative methods that are preferred by children. Therefore, with this very important task, as asunday school teacher, you should be equipped with knowledge and skill in processing Sunday school.   ","author":[{"dropping-particle":"","family":"Tandana","given":"E A","non-dropping-particle":"","parse-names":false,"suffix":""}],"container-title":"Jurnal Pengabdian Kepada Masyarakat","id":"ITEM-1","issue":"2","issued":{"date-parts":[["2023"]]},"note":"Insights: Guru sekolah Minggu memainkan peran penting dalam pengembangan iman anak-anak, melengkapi mereka dengan pendidikan Kristen secara kreatif. Pelayanan mereka sangat penting untuk memelihara spiritualitas generasi berikutnya.","page":"59-73","title":"Sunday School Teacher Assistance for Children's Faith Development as Followers of Christ at the Indonesian Evangelical Presbyterian Church, Terindak, West Kalimantan","type":"article-journal","volume":"3"},"uris":["http://www.mendeley.com/documents/?uuid=a03dd3dd-4892-4010-ba86-a9177d498b71"]}],"mendeley":{"formattedCitation":"E A Tandana, “Sunday School Teacher Assistance for Children’s Faith Development as Followers of Christ at the Indonesian Evangelical Presbyterian Church, Terindak, West Kalimantan,” &lt;i&gt;Jurnal Pengabdian Kepada Masyarakat&lt;/i&gt; 3, no. 2 (2023): 59–73, https://doi.org/10.46362/servire.v3i2.133.","plainTextFormattedCitation":"E A Tandana, “Sunday School Teacher Assistance for Children’s Faith Development as Followers of Christ at the Indonesian Evangelical Presbyterian Church, Terindak, West Kalimantan,” Jurnal Pengabdian Kepada Masyarakat 3, no. 2 (2023): 59–73, https://doi.org/10.46362/servire.v3i2.133.","previouslyFormattedCitation":"E A Tandana, “Sunday School Teacher Assistance for Children’s Faith Development as Followers of Christ at the Indonesian Evangelical Presbyterian Church, Terindak, West Kalimantan,” &lt;i&gt;Jurnal Pengabdian Kepada Masyarakat&lt;/i&gt; 3, no. 2 (2023): 59–73, https://doi.org/10.46362/servire.v3i2.133."},"properties":{"noteIndex":29},"schema":"https://github.com/citation-style-language/schema/raw/master/csl-citation.json"}</w:instrText>
      </w:r>
      <w:r>
        <w:rPr>
          <w:rFonts w:cs="Times New Roman"/>
          <w:sz w:val="24"/>
          <w:szCs w:val="24"/>
        </w:rPr>
        <w:fldChar w:fldCharType="separate"/>
      </w:r>
      <w:r>
        <w:rPr>
          <w:rFonts w:cs="Times New Roman"/>
          <w:sz w:val="24"/>
          <w:szCs w:val="24"/>
        </w:rPr>
        <w:t xml:space="preserve">E A Tandana, “Sunday School Teacher Assistance for Children’s Faith Development as Followers of Christ at the Indonesian Evangelical Presbyterian Church, Terindak, West  Kalimantan,” </w:t>
      </w:r>
      <w:r>
        <w:rPr>
          <w:rFonts w:cs="Times New Roman"/>
          <w:i/>
          <w:sz w:val="24"/>
          <w:szCs w:val="24"/>
        </w:rPr>
        <w:t>Jurnal Pengabdian Kepada Masyarakat</w:t>
      </w:r>
      <w:r>
        <w:rPr>
          <w:rFonts w:cs="Times New Roman"/>
          <w:sz w:val="24"/>
          <w:szCs w:val="24"/>
        </w:rPr>
        <w:t xml:space="preserve"> 3, no. 2 (2023): 59–73, https://doi.org/10.46362/servire.v3i2.133.</w:t>
      </w:r>
      <w:r>
        <w:rPr>
          <w:rFonts w:cs="Times New Roman"/>
          <w:sz w:val="24"/>
          <w:szCs w:val="24"/>
        </w:rPr>
        <w:fldChar w:fldCharType="end"/>
      </w:r>
    </w:p>
    <w:p w:rsidR="007944E8" w:rsidRDefault="008B4407">
      <w:pPr>
        <w:pStyle w:val="ListParagraph"/>
        <w:numPr>
          <w:ilvl w:val="0"/>
          <w:numId w:val="1"/>
        </w:numPr>
        <w:spacing w:line="240" w:lineRule="auto"/>
        <w:ind w:left="426" w:hanging="426"/>
        <w:rPr>
          <w:rFonts w:eastAsia="Times New Roman" w:cs="Times New Roman"/>
          <w:sz w:val="24"/>
          <w:szCs w:val="24"/>
          <w:lang w:eastAsia="id-ID"/>
        </w:rPr>
      </w:pPr>
      <w:r>
        <w:rPr>
          <w:rFonts w:cs="Times New Roman"/>
          <w:sz w:val="24"/>
          <w:szCs w:val="24"/>
        </w:rPr>
        <w:fldChar w:fldCharType="begin" w:fldLock="1"/>
      </w:r>
      <w:r>
        <w:rPr>
          <w:rFonts w:cs="Times New Roman"/>
          <w:sz w:val="24"/>
          <w:szCs w:val="24"/>
        </w:rPr>
        <w:instrText>ADDIN CSL_CITATION {"citationItems":[{"id":"ITEM-1","itemData":{"DOI":"10.59188/eduvest.v3i3.724","abstract":"The competence of Sunday school teachers plays an important role in  achieving the  goal of Christian education in Sunday School, namely carrying out the great  commission.   This study aims to explain the competence of Sunday school teachers, education in Sunday schools and the great mandate in education.  This research uses a library method with descriptive qualitative proximity, where researchers try to answer research problems by looking for literature sources related to research problems. The conclusion of this study is that there is a need for competent teachers so that the goal of Christian religious education in Sunday School can be realized.  The way is that the church develops paedagogic competence, personality competence, social competence and professional competence of Sunday school teachers through a continuous set of spiritual development, knowledge and abilities","container-title":"Eduvest","id":"ITEM-1","issue":"3","issued":{"date-parts":[["2023"]]},"note":"Insights: Tidak dibahas di koran.","page":"586-593","title":"Competence of Sunday School Teachers in Carrying Out The Great Commission of Matthew 28:19-20 Through Education in Sunday School","type":"article-journal","volume":"3"},"uris":["http://www.mendeley.com/documents/?uuid=f384fd14-71f7-44a7-abb0-4d37580cfcfd"]}],"mendeley":{"formattedCitation":"“Competence of Sunday School Teachers in Carrying Out The Great Commission of Matthew 28:19-20 Through Education in Sunday School,” &lt;i&gt;Eduvest&lt;/i&gt; 3, no. 3 (2023): 586–93, https://doi.org/10.59188/eduvest.v3i3.724.","plainTextFormattedCitation":"“Competence of Sunday School Teachers in Carrying Out The Great Commission of Matthew 28:19-20 Through Education in Sunday School,” Eduvest 3, no. 3 (2023): 586–93, https://doi.org/10.59188/eduvest.v3i3.724.","previouslyFormattedCitation":"“Competence of Sunday School Teachers in Carrying Out The Great Commission of Matthew 28:19-20 Through Education in Sunday School,” &lt;i&gt;Eduvest&lt;/i&gt; 3, no. 3 (2023): 586–93, https://doi.org/10.59188/eduvest.v3i3.724."},"properties":{"noteIndex":30},"schema":"https://github.com/citation-style-language/schema/raw/master/csl-citation.json"}</w:instrText>
      </w:r>
      <w:r>
        <w:rPr>
          <w:rFonts w:cs="Times New Roman"/>
          <w:sz w:val="24"/>
          <w:szCs w:val="24"/>
        </w:rPr>
        <w:fldChar w:fldCharType="separate"/>
      </w:r>
      <w:r>
        <w:rPr>
          <w:rFonts w:cs="Times New Roman"/>
          <w:sz w:val="24"/>
          <w:szCs w:val="24"/>
        </w:rPr>
        <w:t xml:space="preserve">“Competence of Sunday School Teachers in Carrying Out The Great Commission of Matthew 28:19-20 Through Education in Sunday School,” </w:t>
      </w:r>
      <w:r>
        <w:rPr>
          <w:rFonts w:cs="Times New Roman"/>
          <w:i/>
          <w:sz w:val="24"/>
          <w:szCs w:val="24"/>
        </w:rPr>
        <w:t>Eduvest</w:t>
      </w:r>
      <w:r>
        <w:rPr>
          <w:rFonts w:cs="Times New Roman"/>
          <w:sz w:val="24"/>
          <w:szCs w:val="24"/>
        </w:rPr>
        <w:t xml:space="preserve"> 3, no. 3 (2023): 586–93, https://doi.org/10.59188/eduvest.v3i3.724.</w:t>
      </w:r>
      <w:r>
        <w:rPr>
          <w:rFonts w:cs="Times New Roman"/>
          <w:sz w:val="24"/>
          <w:szCs w:val="24"/>
        </w:rPr>
        <w:fldChar w:fldCharType="end"/>
      </w:r>
    </w:p>
    <w:p w:rsidR="007944E8" w:rsidRDefault="008B4407">
      <w:pPr>
        <w:spacing w:line="240" w:lineRule="auto"/>
        <w:rPr>
          <w:rFonts w:cs="Times New Roman"/>
          <w:sz w:val="24"/>
          <w:szCs w:val="24"/>
        </w:rPr>
      </w:pPr>
      <w:r>
        <w:rPr>
          <w:rFonts w:eastAsia="Times New Roman" w:cs="Times New Roman"/>
          <w:sz w:val="24"/>
          <w:szCs w:val="24"/>
          <w:lang w:eastAsia="id-ID"/>
        </w:rPr>
        <w:br/>
      </w:r>
      <w:r>
        <w:rPr>
          <w:rFonts w:eastAsia="Times New Roman" w:cs="Times New Roman"/>
          <w:sz w:val="24"/>
          <w:szCs w:val="24"/>
          <w:lang w:eastAsia="id-ID"/>
        </w:rPr>
        <w:br/>
      </w:r>
    </w:p>
    <w:bookmarkEnd w:id="0"/>
    <w:p w:rsidR="007944E8" w:rsidRDefault="007944E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rFonts w:ascii="Times New Roman" w:hAnsi="Times New Roman" w:cs="Times New Roman"/>
          <w:lang w:val="id-ID" w:eastAsia="zh-CN"/>
        </w:rPr>
      </w:pPr>
    </w:p>
    <w:sectPr w:rsidR="007944E8">
      <w:headerReference w:type="default" r:id="rId9"/>
      <w:headerReference w:type="first" r:id="rId10"/>
      <w:pgSz w:w="11907" w:h="16839"/>
      <w:pgMar w:top="1701" w:right="1701" w:bottom="1701" w:left="226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C69" w:rsidRDefault="00CC2C69">
      <w:pPr>
        <w:spacing w:line="240" w:lineRule="auto"/>
      </w:pPr>
      <w:r>
        <w:separator/>
      </w:r>
    </w:p>
  </w:endnote>
  <w:endnote w:type="continuationSeparator" w:id="0">
    <w:p w:rsidR="00CC2C69" w:rsidRDefault="00CC2C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C69" w:rsidRDefault="00CC2C69">
      <w:r>
        <w:separator/>
      </w:r>
    </w:p>
  </w:footnote>
  <w:footnote w:type="continuationSeparator" w:id="0">
    <w:p w:rsidR="00CC2C69" w:rsidRDefault="00CC2C69">
      <w:r>
        <w:continuationSeparator/>
      </w:r>
    </w:p>
  </w:footnote>
  <w:footnote w:id="1">
    <w:p w:rsidR="007944E8" w:rsidRDefault="008B4407">
      <w:pPr>
        <w:pStyle w:val="FootnoteText"/>
        <w:rPr>
          <w:lang w:val="en-US"/>
        </w:rPr>
      </w:pPr>
      <w:r>
        <w:rPr>
          <w:rStyle w:val="FootnoteReference"/>
        </w:rPr>
        <w:footnoteRef/>
      </w:r>
      <w:r>
        <w:t xml:space="preserve"> </w:t>
      </w:r>
      <w:r>
        <w:fldChar w:fldCharType="begin" w:fldLock="1"/>
      </w:r>
      <w:r>
        <w:instrText>ADDIN CSL_CITATION {"citationItems":[{"id":"ITEM-1","itemData":{"DOI":"10.32388/9tgy52","abstract":"God's chosen people are people who have been redeemed by God Himself through the death of the Lord Jesus Christ on the cross by shedding His blood so that His chosen people can live holy, obedient and pleasing to Him. Thus God's chosen people reveal the face of God Himself. God's chosen people are a light to this dark world. God's chosen people are chosen by God to have fellowship with Him. This is a glorious gift of God where the created can approach its Great and Glorious Creator. In this study, the method used is quantitative with a survey method through a questionnaire. The results showed that throughout his epistle, Peter lays out what it means to be God’ s chosen who proclaim Jesus’ excellencies by way of several exhortations. Accordingly, Peter encourages the new covenant church to live in holiness like redemption accomplished for them in the death and resurrection of Jesus (1 Pet 1:3, 18–19). It is because of their new birth that they are to abstain from a sinful life, and instead long for a grace-filled, wisdom-like life (1 Pet 2:1–3). ","id":"ITEM-1","issued":{"date-parts":[["2023"]]},"note":"Insights: Umat pilihan Allah adalah mereka yang ditebus oleh Tuhan melalui Yesus Kristus, dipanggil untuk menjalani kehidupan yang kudus dan mencerminkan gambar Allah, seperti yang ditekankan dalam ajaran Rasul Petrus.","title":"The teaching of Apostle Peter and Relevance to The Christian Religious Education in Bantul Regency and Gunung Kidul Regency Yogyakarta","type":"article-journal"},"uris":["http://www.mendeley.com/documents/?uuid=0994f622-f055-41ed-bbb7-41a43129efce"]}],"mendeley":{"formattedCitation":"“The Teaching of Apostle Peter and Relevance to The Christian Religious Education in Bantul Regency and Gunung Kidul Regency Yogyakarta,” 2023, https://doi.org/10.32388/9tgy52.","plainTextFormattedCitation":"“The Teaching of Apostle Peter and Relevance to The Christian Religious Education in Bantul Regency and Gunung Kidul Regency Yogyakarta,” 2023, https://doi.org/10.32388/9tgy52.","previouslyFormattedCitation":"“The Teaching of Apostle Peter and Relevance to The Christian Religious Education in Bantul Regency and Gunung Kidul Regency Yogyakarta,” 2023, https://doi.org/10.32388/9tgy52."},"properties":{"noteIndex":1},"schema":"https://github.com/citation-style-language/schema/raw/master/csl-citation.json"}</w:instrText>
      </w:r>
      <w:r>
        <w:fldChar w:fldCharType="separate"/>
      </w:r>
      <w:r>
        <w:t>“The Teaching of Apostle Peter and Relevance to The Christian Religious Education in Bantul Regency and Gunung Kidul Regency Yogyakarta,” 2023, https://doi.org/10.32388/9tgy52.</w:t>
      </w:r>
      <w:r>
        <w:fldChar w:fldCharType="end"/>
      </w:r>
    </w:p>
  </w:footnote>
  <w:footnote w:id="2">
    <w:p w:rsidR="007944E8" w:rsidRDefault="008B4407">
      <w:pPr>
        <w:pStyle w:val="FootnoteText"/>
        <w:rPr>
          <w:lang w:val="en-US"/>
        </w:rPr>
      </w:pPr>
      <w:r>
        <w:rPr>
          <w:rStyle w:val="FootnoteReference"/>
        </w:rPr>
        <w:footnoteRef/>
      </w:r>
      <w:r>
        <w:t xml:space="preserve"> </w:t>
      </w:r>
      <w:r>
        <w:fldChar w:fldCharType="begin" w:fldLock="1"/>
      </w:r>
      <w:r>
        <w:instrText>ADDIN CSL_CITATION {"citationItems":[{"id":"ITEM-1","itemData":{"DOI":"10.36421/veritas.v21i1.411","abstract":"This saying is perhaps trustworthy, “Of writing many books on the election, there is no end.” So why another book on this topic? What’s the payoff(s)? One apparent reason is the contentious nature of the idea of election itself, and so no one has written conclusively on this particular issue, as witnessed throughout the history of Christianity. As a contribution to the Reformed, Exe­ge­tical, and Doctrinal Studies (REDS) Series, Cornelis Ve­nema believes not only that it is a timely work to com­memorate the four-hundredth anniversary of the Synod of Dordrecht and the genesis of the Canons of Dordt, but there are also at least two other motivations for an additional reflection on the topic. First, the doctrine of election is so pervasively taught throughout Scripture, explicitly or implicitly, that it is impossible not to come across the topic as one reads both the Old and New Testament carefully. Second, the doctrine of election is essential in understanding the triune God’s initiative and role in the whole biblical drama of redemption. Venema rightly notes the two practical implications following this second point, that such doctrine would impress upon believers a life of humility as well as a life of thanksgiving and total commitment to glorify God.","author":[{"dropping-particle":"","family":"Jeremiah","given":"Wilson","non-dropping-particle":"","parse-names":false,"suffix":""}],"container-title":"Veritas (Malang)","id":"ITEM-1","issue":"1","issued":{"date-parts":[["2022"]]},"note":"Insights: Umat pilihan Tuhan dipilih oleh inisiatif Tuhan untuk keselamatan dan untuk mencerminkan gambar-Nya. Pemilihan ini didasarkan pada kasih Allah dan menuntun orang percaya kepada kerendahan hati dan ucapan syukur.","page":"95-98","title":"Chosen in Christ: Revisiting the Contours of Predestination","type":"article-journal","volume":"21"},"uris":["http://www.mendeley.com/documents/?uuid=b1100d69-c2d6-4c07-be45-238e4898daf4"]}],"mendeley":{"formattedCitation":"Wilson Jeremiah, “Chosen in Christ: Revisiting the Contours of Predestination,” &lt;i&gt;Veritas (Malang)&lt;/i&gt; 21, no. 1 (2022): 95–98, https://doi.org/10.36421/veritas.v21i1.411.","plainTextFormattedCitation":"Wilson Jeremiah, “Chosen in Christ: Revisiting the Contours of Predestination,” Veritas (Malang) 21, no. 1 (2022): 95–98, https://doi.org/10.36421/veritas.v21i1.411.","previouslyFormattedCitation":"Wilson Jeremiah, “Chosen in Christ: Revisiting the Contours of Predestination,” &lt;i&gt;Veritas (Malang)&lt;/i&gt; 21, no. 1 (2022): 95–98, https://doi.org/10.36421/veritas.v21i1.411."},"properties":{"noteIndex":2},"schema":"https://github.com/citation-style-language/schema/raw/master/csl-citation.json"}</w:instrText>
      </w:r>
      <w:r>
        <w:fldChar w:fldCharType="separate"/>
      </w:r>
      <w:r>
        <w:t xml:space="preserve">Wilson Jeremiah, “Chosen in Christ: Revisiting the Contours of Predestination,” </w:t>
      </w:r>
      <w:r>
        <w:rPr>
          <w:i/>
        </w:rPr>
        <w:t>Veritas (Malang)</w:t>
      </w:r>
      <w:r>
        <w:t xml:space="preserve"> 21, no. 1 (2022): 95–98, https://doi.org/10.36421/veritas.v21i1.411.</w:t>
      </w:r>
      <w:r>
        <w:fldChar w:fldCharType="end"/>
      </w:r>
    </w:p>
  </w:footnote>
  <w:footnote w:id="3">
    <w:p w:rsidR="007944E8" w:rsidRDefault="008B4407">
      <w:pPr>
        <w:pStyle w:val="Header"/>
        <w:rPr>
          <w:lang w:val="en-US"/>
        </w:rPr>
      </w:pPr>
      <w:r>
        <w:rPr>
          <w:rStyle w:val="FootnoteReference"/>
        </w:rPr>
        <w:footnoteRef/>
      </w:r>
      <w:r>
        <w:t xml:space="preserve"> </w:t>
      </w:r>
      <w:r>
        <w:fldChar w:fldCharType="begin" w:fldLock="1"/>
      </w:r>
      <w:r>
        <w:instrText>ADDIN CSL_CITATION {"citationItems":[{"id":"ITEM-1","itemData":{"DOI":"10.7256/2454-0625.2022.7.38527","abstract":" The object of the research is the representation of the phenomenon of \"choice\" through the optics of modern scientific works in various fields. The subject is a culturological approach to the formation of modern knowledge about choice. Modern researchers, although they do not exclude cultural determinants in the formation of choice, however, relatively little attention is paid to culturally conditioned practices of making a choice regarding the interpretation of individual aspects of choice, principles and laws of rational and irrational choice, problems of consciousness and freedom of choice. The purpose of the work is to reconstruct current interpretations of choice and methods of choice research, as well as to determine the place of culture in the structure of modern knowledge about choice through a theoretical analysis of the corpus of modern scientific works (primarily foreign articles), the subject of which is \"choice\" in its many manifestations: psychological and socio-cultural aspects of choice, the share and the value of rationality in choice research, the possibility of making a \"free choice\", the agency of choice, etc. It is shown that the choice as a process and result is based on cultural, social and psychological factors, which are based on knowledge internalized by the subject, externally distributed among a variety of social and material agents. Studies of choice in various disciplines do not completely ignore the potential influence of socio-cultural factors on choice and the process of its formation. It is possible to determine the nature and extent of this impact in a comprehensive and interdisciplinary manner within the framework of cultural research. The study of choice as a set of cultural practices should take place under the auspices of various sciences, whose approaches will allow multidimensional construction of cultural practices taking into account technical, material, epistemological, semiotic and normative dimensions. ","author":[{"dropping-particle":"","family":"Kalaikova","given":"Iuliia Vladimirovna","non-dropping-particle":"","parse-names":false,"suffix":""},{"dropping-particle":"","family":"Pankina","given":"Marina","non-dropping-particle":"","parse-names":false,"suffix":""}],"container-title":"Kulʹtura i iskusstvo","id":"ITEM-1","issue":"7","issued":{"date-parts":[["2022"]]},"note":"Insights: Tidak dibahas di koran.","page":"31-42","title":"Choice as an object of cultural studies","type":"article-journal"},"uris":["http://www.mendeley.com/documents/?uuid=4a4bbb74-fb62-4c26-9497-b7392d0591dd"]}],"mendeley":{"formattedCitation":"Iuliia Vladimirovna Kalaikova and Marina Pankina, “Choice as an Object of Cultural Studies,” &lt;i&gt;Kulʹtura i Iskusstvo&lt;/i&gt;, no. 7 (2022): 31–42, https://doi.org/10.7256/2454-0625.2022.7.38527.","plainTextFormattedCitation":"Iuliia Vladimirovna Kalaikova and Marina Pankina, “Choice as an Object of Cultural Studies,” Kulʹtura i Iskusstvo, no. 7 (2022): 31–42, https://doi.org/10.7256/2454-0625.2022.7.38527.","previouslyFormattedCitation":"Iuliia Vladimirovna Kalaikova and Marina Pankina, “Choice as an Object of Cultural Studies,” &lt;i&gt;Kulʹtura i Iskusstvo&lt;/i&gt;, no. 7 (2022): 31–42, https://doi.org/10.7256/2454-0625.2022.7.38527."},"properties":{"noteIndex":3},"schema":"https://github.com/citation-style-language/schema/raw/master/csl-citation.json"}</w:instrText>
      </w:r>
      <w:r>
        <w:fldChar w:fldCharType="separate"/>
      </w:r>
      <w:r>
        <w:t xml:space="preserve">Iuliia Vladimirovna Kalaikova and Marina Pankina, “Choice as an Object of Cultural Studies,” </w:t>
      </w:r>
      <w:r>
        <w:rPr>
          <w:i/>
        </w:rPr>
        <w:t>Kulʹtura i Iskusstvo</w:t>
      </w:r>
      <w:r>
        <w:t>, no. 7 (2022): 31–42, https://doi.org/10.7256/2454-0625.2022.7.38527.</w:t>
      </w:r>
      <w:r>
        <w:fldChar w:fldCharType="end"/>
      </w:r>
    </w:p>
  </w:footnote>
  <w:footnote w:id="4">
    <w:p w:rsidR="007944E8" w:rsidRDefault="008B4407">
      <w:pPr>
        <w:pStyle w:val="FootnoteText"/>
        <w:rPr>
          <w:lang w:val="en-US"/>
        </w:rPr>
      </w:pPr>
      <w:r>
        <w:rPr>
          <w:rStyle w:val="FootnoteReference"/>
        </w:rPr>
        <w:footnoteRef/>
      </w:r>
      <w:r>
        <w:t xml:space="preserve"> </w:t>
      </w:r>
      <w:r>
        <w:fldChar w:fldCharType="begin" w:fldLock="1"/>
      </w:r>
      <w:r>
        <w:instrText>ADDIN CSL_CITATION {"citationItems":[{"id":"ITEM-1","itemData":{"DOI":"10.12775/bpth.2022.004","abstract":"In traditional Judaism, the truth that Jews are God’s Chosen People was universal and constitutive of both individual and collective identity. Most modern currents of Judaism (Orthodoxy, Conservatism, Reformed) continue to preach the belief in chosenness, based on religious obligations, the so-called mitzvot, which define a uniquely Jewish way of life and lead to moral holiness. However, Jewish Reconstructionism — the most recent and the most liberal paradigms of the Jewish religion — negates the idea of a chosen people completely, reflecting the notions espoused by its founder, Mordecai M. Kaplan, a staunch opponent of the belief that God chooses one people over another, one nation over other nations. This paper demonstrates how Kaplan re-envisioned the traditional truth about the Jews as the Chosen People. Relying on his analyses, the author demonstrates that Kaplan’s proposal arises from theological egalitarianism, on which the entire agenda of this current in Judaism is founded. The doctrine of chosenness is replaced in this case by the axiom of vocation, which does not elevate the Jews above other peoples, but presumes them to be equal with others. At the same time, Jews do not have to renounce their own path to salvation as a  part of their  civilization.","author":[{"dropping-particle":"","family":"Szczerbiński","given":"Waldemar","non-dropping-particle":"","parse-names":false,"suffix":""}],"container-title":"Biblica et Patristica Thoruniensia","id":"ITEM-1","issue":"1","issued":{"date-parts":[["2022"]]},"note":"Insights: Tidak dibahas di koran.","page":"81-100","title":"Rejection of the Jewish Idea of the Chosen People as a Consequence of Theological Egalitarianism in the Thought of Mordecai Kaplan","type":"article-journal","volume":"15"},"uris":["http://www.mendeley.com/documents/?uuid=ffc1af85-4aae-4aa6-bd96-be5d548f4768"]}],"mendeley":{"formattedCitation":"Waldemar Szczerbiński, “Rejection of the Jewish Idea of the Chosen People as a Consequence of Theological Egalitarianism in the Thought of Mordecai Kaplan,” &lt;i&gt;Biblica et Patristica Thoruniensia&lt;/i&gt; 15, no. 1 (2022): 81–100, https://doi.org/10.12775/bpth.2022.004.","plainTextFormattedCitation":"Waldemar Szczerbiński, “Rejection of the Jewish Idea of the Chosen People as a Consequence of Theological Egalitarianism in the Thought of Mordecai Kaplan,” Biblica et Patristica Thoruniensia 15, no. 1 (2022): 81–100, https://doi.org/10.12775/bpth.2022.004.","previouslyFormattedCitation":"Waldemar Szczerbiński, “Rejection of the Jewish Idea of the Chosen People as a Consequence of Theological Egalitarianism in the Thought of Mordecai Kaplan,” &lt;i&gt;Biblica et Patristica Thoruniensia&lt;/i&gt; 15, no. 1 (2022): 81–100, https://doi.org/10.12775/bpth.2022.004."},"properties":{"noteIndex":4},"schema":"https://github.com/citation-style-language/schema/raw/master/csl-citation.json"}</w:instrText>
      </w:r>
      <w:r>
        <w:fldChar w:fldCharType="separate"/>
      </w:r>
      <w:r>
        <w:t xml:space="preserve">Waldemar Szczerbiński, “Rejection of the Jewish Idea of the Chosen People as a Consequence of Theological Egalitarianism in the Thought of Mordecai Kaplan,” </w:t>
      </w:r>
      <w:r>
        <w:rPr>
          <w:i/>
        </w:rPr>
        <w:t>Biblica et Patristica Thoruniensia</w:t>
      </w:r>
      <w:r>
        <w:t xml:space="preserve"> 15, no. 1 (2022): 81–100, https://doi.org/10.12775/bpth.2022.004.</w:t>
      </w:r>
      <w:r>
        <w:fldChar w:fldCharType="end"/>
      </w:r>
    </w:p>
  </w:footnote>
  <w:footnote w:id="5">
    <w:p w:rsidR="007944E8" w:rsidRDefault="008B4407">
      <w:pPr>
        <w:pStyle w:val="FootnoteText"/>
      </w:pPr>
      <w:r>
        <w:rPr>
          <w:rStyle w:val="FootnoteReference"/>
        </w:rPr>
        <w:footnoteRef/>
      </w:r>
      <w:r>
        <w:t xml:space="preserve"> </w:t>
      </w:r>
      <w:r>
        <w:fldChar w:fldCharType="begin" w:fldLock="1"/>
      </w:r>
      <w:r>
        <w:instrText>ADDIN CSL_CITATION {"citationItems":[{"id":"ITEM-1","itemData":{"DOI":"10.59947/redominate.v4i2.41","abstract":"The divine mandate given to man by God from the very beginning of creation was to rule the world (Gen. 1:27). The foundation of God’s Kingdom has already existed since its creation. After man fell into sin, there was enmity between the serpent, the women, and their respective offspring (Gen. 3:6-7). God’s promise that the serpent will be crushed pointed to the coming of the Messiah and the assurance of victory (Gen. 3:15). The divine mandate to proclaim the kingdom of God can not be hindered by anyone and needs to be known by every believer. Therefore, every believer is called to fulfill God’s plan to proclaim the kingdom of God. To find out the divine mandate for preaching God’s Kingdom, the qualitative method of literature study is used. AbstrakMandat ilahi diberikan Allah kepada manusia sejak awal penciptaan adalah menguasai dunia (Kej. 1:27). Dasar tentang kerajaan Allah juga sudah ada sejak penciptaan. Setelah manusia jatuh dalam dosa, terjadilah permusuhan antara si ular dengan perempuan, dan keturunan masing-masing (Kej. 3:6-7). Janji Allah bahwa ular itu akan diremukkan menunjuk kepada kedatangan Mesias dan jaminan kemenangan, (Kej.3:15). Mandat ilahi tentang memberitakan kerajaan Allah tidak bisa dihalangi oleh siapapun dan perlu diketahui oleh setiap orang percaya. Oleh sebab itu orang percaya terpanggil untuk menggenapi rencana Allah yaitu memberitakan kerajaan Allah. Untuk mengetahui mandat ilahi tentang memberitakan kerajaan Allah, maka dalam penulisan menggunakan metode kualitatif yaitu studi literatur atau studi pustaka. ","id":"ITEM-1","issued":{"date-parts":[["2022"]]},"note":"Insights: Tuhan memilih manusia untuk memperluas kerajaan-Nya dengan memberitakan Injil dan memberitakan perbuatan-Nya. Orang-orang Kristen, yang dipilih oleh Tuhan, memiliki tanggung jawab unik untuk menyebarkan pesan-Nya dan hidup secara berbeda.","title":"Mandat Ilahi tentang Memberitakan Kerajaan Allah","type":"article-journal"},"uris":["http://www.mendeley.com/documents/?uuid=08bfc889-db6c-4390-be10-248df0848cf6"]}],"mendeley":{"formattedCitation":"“Mandat Ilahi Tentang Memberitakan Kerajaan Allah,” 2022, https://doi.org/10.59947/redominate.v4i2.41.","plainTextFormattedCitation":"“Mandat Ilahi Tentang Memberitakan Kerajaan Allah,” 2022, https://doi.org/10.59947/redominate.v4i2.41.","previouslyFormattedCitation":"“Mandat Ilahi Tentang Memberitakan Kerajaan Allah,” 2022, https://doi.org/10.59947/redominate.v4i2.41."},"properties":{"noteIndex":5},"schema":"https://github.com/citation-style-language/schema/raw/master/csl-citation.json"}</w:instrText>
      </w:r>
      <w:r>
        <w:fldChar w:fldCharType="separate"/>
      </w:r>
      <w:r>
        <w:t>“Mandat Ilahi Tentang Memberitakan Kerajaan Allah,” 2022,</w:t>
      </w:r>
    </w:p>
    <w:p w:rsidR="007944E8" w:rsidRDefault="008B4407">
      <w:pPr>
        <w:pStyle w:val="FootnoteText"/>
      </w:pPr>
      <w:r>
        <w:t xml:space="preserve"> https://doi.org/10.59947/redominate.v4i2.41.</w:t>
      </w:r>
      <w:r>
        <w:fldChar w:fldCharType="end"/>
      </w:r>
    </w:p>
  </w:footnote>
  <w:footnote w:id="6">
    <w:p w:rsidR="007944E8" w:rsidRDefault="008B4407">
      <w:pPr>
        <w:pStyle w:val="FootnoteText"/>
      </w:pPr>
      <w:r>
        <w:rPr>
          <w:rStyle w:val="FootnoteReference"/>
        </w:rPr>
        <w:footnoteRef/>
      </w:r>
      <w:r>
        <w:t xml:space="preserve"> </w:t>
      </w:r>
      <w:r>
        <w:fldChar w:fldCharType="begin" w:fldLock="1"/>
      </w:r>
      <w:r>
        <w:instrText>ADDIN CSL_CITATION {"citationItems":[{"id":"ITEM-1","itemData":{"DOI":"10.1093/oso/9780190077280.003.0001","abstract":"Abstract This chapter concerns the virtue of mercy in war, emphasizing the pity of war that Welsh poet Wilfred Owen dwelled on before he was killed in November 1918 in the last week of the Great War. It shows how mercy limits cruelty in ways laws and honor codes seldom do, because mercy is the highest personal and moral quality any person can achieve. Mercy is above all other virtues and is superior to bravery, especially in a soldier. The chapter explores how, inside the essential barbarism of war, some still act with astonishing grace toward their enemy. It depicts ordinary people caught up in an extraordinary swirl of savagery, who did not see themselves as saints or heroes at the time yet showed rare courage and moral restraint. ","author":[{"dropping-particle":"","family":"Yu","given":"Liang","non-dropping-particle":"","parse-names":false,"suffix":""}],"id":"ITEM-1","issued":{"date-parts":[["2022"]]},"note":"Insights: Kerahiman, sebagai kebajikan tertinggi, membatasi kekejaman dalam perang dan mencerminkan atribut ilahi seperti kasih sayang yang terlihat dalam Yesus Kristus, menekankan pentingnya menunjukkan kasih karunia dan menahan diri terhadap orang lain.","page":"C0-8","title":"Introduction","type":"chapter"},"uris":["http://www.mendeley.com/documents/?uuid=740da279-adf5-4295-98ef-5145c34ded7e"]}],"mendeley":{"formattedCitation":"Liang Yu, “Introduction,” 2022, C0-8, https://doi.org/10.1093/oso/9780190077280.003.0001.","plainTextFormattedCitation":"Liang Yu, “Introduction,” 2022, C0-8, https://doi.org/10.1093/oso/9780190077280.003.0001.","previouslyFormattedCitation":"Liang Yu, “Introduction,” 2022, C0-8, https://doi.org/10.1093/oso/9780190077280.003.0001."},"properties":{"noteIndex":6},"schema":"https://github.com/citation-style-language/schema/raw/master/csl-citation.json"}</w:instrText>
      </w:r>
      <w:r>
        <w:fldChar w:fldCharType="separate"/>
      </w:r>
      <w:r>
        <w:t>Liang Yu, “Introduction,” 2022, C0-8, https://doi.org/10.1093/oso/9780190077280.003.0001.</w:t>
      </w:r>
      <w:r>
        <w:fldChar w:fldCharType="end"/>
      </w:r>
    </w:p>
  </w:footnote>
  <w:footnote w:id="7">
    <w:p w:rsidR="007944E8" w:rsidRDefault="008B4407">
      <w:pPr>
        <w:pStyle w:val="FootnoteText"/>
      </w:pPr>
      <w:r>
        <w:rPr>
          <w:rStyle w:val="FootnoteReference"/>
        </w:rPr>
        <w:footnoteRef/>
      </w:r>
      <w:r>
        <w:t xml:space="preserve"> </w:t>
      </w:r>
      <w:r>
        <w:fldChar w:fldCharType="begin" w:fldLock="1"/>
      </w:r>
      <w:r>
        <w:instrText>ADDIN CSL_CITATION {"citationItems":[{"id":"ITEM-1","itemData":{"DOI":"10.1093/oso/9780190077280.003.0001","abstract":"Abstract This chapter concerns the virtue of mercy in war, emphasizing the pity of war that Welsh poet Wilfred Owen dwelled on before he was killed in November 1918 in the last week of the Great War. It shows how mercy limits cruelty in ways laws and honor codes seldom do, because mercy is the highest personal and moral quality any person can achieve. Mercy is above all other virtues and is superior to bravery, especially in a soldier. The chapter explores how, inside the essential barbarism of war, some still act with astonishing grace toward their enemy. It depicts ordinary people caught up in an extraordinary swirl of savagery, who did not see themselves as saints or heroes at the time yet showed rare courage and moral restraint. ","author":[{"dropping-particle":"","family":"Yu","given":"Liang","non-dropping-particle":"","parse-names":false,"suffix":""}],"id":"ITEM-1","issued":{"date-parts":[["2022"]]},"note":"Insights: Kerahiman, sebagai kebajikan tertinggi, membatasi kekejaman dalam perang dan mencerminkan atribut ilahi seperti kasih sayang yang terlihat dalam Yesus Kristus, menekankan pentingnya menunjukkan kasih karunia dan menahan diri terhadap orang lain.","page":"C0-8","title":"Introduction","type":"chapter"},"uris":["http://www.mendeley.com/documents/?uuid=740da279-adf5-4295-98ef-5145c34ded7e"]}],"mendeley":{"formattedCitation":"Yu, “Introduction,” 2022.","plainTextFormattedCitation":"Yu, “Introduction,” 2022.","previouslyFormattedCitation":"Yu, “Introduction,” 2022."},"properties":{"noteIndex":8},"schema":"https://github.com/citation-style-language/schema/raw/master/csl-citation.json"}</w:instrText>
      </w:r>
      <w:r>
        <w:fldChar w:fldCharType="separate"/>
      </w:r>
      <w:r>
        <w:t>Yu, “Introduction,” 2022.</w:t>
      </w:r>
      <w:r>
        <w:fldChar w:fldCharType="end"/>
      </w:r>
    </w:p>
  </w:footnote>
  <w:footnote w:id="8">
    <w:p w:rsidR="007944E8" w:rsidRDefault="008B4407">
      <w:pPr>
        <w:pStyle w:val="FootnoteText"/>
      </w:pPr>
      <w:r>
        <w:rPr>
          <w:rStyle w:val="FootnoteReference"/>
        </w:rPr>
        <w:footnoteRef/>
      </w:r>
      <w:r>
        <w:t xml:space="preserve"> </w:t>
      </w:r>
      <w:r>
        <w:fldChar w:fldCharType="begin" w:fldLock="1"/>
      </w:r>
      <w:r>
        <w:instrText>ADDIN CSL_CITATION {"citationItems":[{"id":"ITEM-1","itemData":{"DOI":"10.1111/ijst.12621","abstract":"The article explores the concept of ‘Generous Orthodoxy’. It argues that the phrase focuses the task of theology on the worship of God, and its significance in spiritual formation. It also works to enable the church's witness by engaging with the realities of the world from the perspective of credal orthodoxy. The words ‘Generous’ and ‘Orthodoxy’ each illuminate the other, in that true orthodoxy is generous, and generosity is a vital part of true orthodoxy. Such an orthodoxy can only be maintained with a robust doctrine and experience of the Holy Spirit as the Church's principle of unity. ","author":[{"dropping-particle":"","family":"Tomlin","given":"Graham S","non-dropping-particle":"","parse-names":false,"suffix":""}],"container-title":"International Journal of Systematic Theology","id":"ITEM-1","issue":"3","issued":{"date-parts":[["2022"]]},"note":"Insights: Kedermawanan, buah Roh Kudus, mencerminkan karunia keselamatan yang diberikan Allah secara cuma-cuma. Itu harus jelas dalam kehidupan orang percaya, menunjukkan kehadiran Roh Kudus melalui pemberian tanpa pamrih kepada orang lain.","page":"371-383","title":"Generous Orthodoxy: Theology, Church and the Gift of the Spirit","type":"article-journal","volume":"25"},"uris":["http://www.mendeley.com/documents/?uuid=acfad5fe-e3fa-4e8e-9731-836acfade2e6"]}],"mendeley":{"formattedCitation":"Graham S Tomlin, “Generous Orthodoxy: Theology, Church and the Gift of the Spirit,” &lt;i&gt;International Journal of Systematic Theology&lt;/i&gt; 25, no. 3 (2022): 371–83, https://doi.org/10.1111/ijst.12621.","plainTextFormattedCitation":"Graham S Tomlin, “Generous Orthodoxy: Theology, Church and the Gift of the Spirit,” International Journal of Systematic Theology 25, no. 3 (2022): 371–83, https://doi.org/10.1111/ijst.12621.","previouslyFormattedCitation":"Graham S Tomlin, “Generous Orthodoxy: Theology, Church and the Gift of the Spirit,” &lt;i&gt;International Journal of Systematic Theology&lt;/i&gt; 25, no. 3 (2022): 371–83, https://doi.org/10.1111/ijst.12621."},"properties":{"noteIndex":9},"schema":"https://github.com/citation-style-language/schema/raw/master/csl-citation.json"}</w:instrText>
      </w:r>
      <w:r>
        <w:fldChar w:fldCharType="separate"/>
      </w:r>
      <w:r>
        <w:t xml:space="preserve">Graham S Tomlin, “Generous Orthodoxy: Theology, Church and the Gift of the Spirit,” </w:t>
      </w:r>
      <w:r>
        <w:rPr>
          <w:i/>
        </w:rPr>
        <w:t>International Journal of Systematic Theology</w:t>
      </w:r>
      <w:r>
        <w:t xml:space="preserve"> 25, no. 3 (2022): 371–83, https://doi.org/10.1111/ijst.12621.</w:t>
      </w:r>
      <w:r>
        <w:fldChar w:fldCharType="end"/>
      </w:r>
    </w:p>
  </w:footnote>
  <w:footnote w:id="9">
    <w:p w:rsidR="007944E8" w:rsidRDefault="008B4407">
      <w:pPr>
        <w:pStyle w:val="FootnoteText"/>
        <w:rPr>
          <w:lang w:val="sv-SE"/>
        </w:rPr>
      </w:pPr>
      <w:r>
        <w:rPr>
          <w:rStyle w:val="FootnoteReference"/>
        </w:rPr>
        <w:footnoteRef/>
      </w:r>
      <w:r>
        <w:t xml:space="preserve"> </w:t>
      </w:r>
      <w:r>
        <w:fldChar w:fldCharType="begin" w:fldLock="1"/>
      </w:r>
      <w:r>
        <w:instrText>ADDIN CSL_CITATION {"citationItems":[{"id":"ITEM-1","itemData":{"DOI":"10.7146/dtt.v71i2.138270","abstract":"„A Theology of Generosity“, aims to reinterpret the doctrine of grace in the light of postmodern discussions on gift and giving. It is argued that the idea of a divine-human reciprocity is already entailed in the Old Testament term berakah (blessing/thanking) as well as in the New Testament concepts of eulogéo (blessing/praising) and cháris (grace). The concept of reciprocity, however, is in need of a phenomenological clarification. Three conditions for a suitable concept of divine generosity and giving are identified: (1) God must be able to carry the risk of being the first donor without receiving returns; the almighty God is not in need of returns. (2) Grace should not be seen as mere object; rather the self-giving God is present in the gift of grace. (3) The God-human relation should not be conceived of as merely a bilateral relation (with immediate or postponed counter-gifts); rather the grace of God facilitates a wider circulation of gifts. With the gift of grace, human beings receive an impulse to pass on the gifts of grace to other creatures within a multilateral network of giving and receiving. Never, however, should the human ability to do so be seen as a condition for divine generosity.","author":[{"dropping-particle":"","family":"Gregersen","given":"Niels","non-dropping-particle":"","parse-names":false,"suffix":""}],"container-title":"Dansk teologisk tidsskrift","id":"ITEM-1","issue":"2","issued":{"date-parts":[["2023"]]},"note":"Insights: Kedermawanan, sebagai konsep teologis, mencerminkan rahmat ilahi dan mendorong jaringan multilateral memberi dan menerima, menekankan pemberian tanpa pamrih tanpa mengharapkan pengembalian segera atau ditunda.","page":"77-99","title":"Generøsitetens teologi","type":"article-journal","volume":"71"},"uris":["http://www.mendeley.com/documents/?uuid=1a47041b-ae82-4101-b94b-5b328534648e"]}],"mendeley":{"formattedCitation":"Niels Gregersen, “Generøsitetens Teologi,” &lt;i&gt;Dansk Teologisk Tidsskrift&lt;/i&gt; 71, no. 2 (2023): 77–99, https://doi.org/10.7146/dtt.v71i2.138270.","plainTextFormattedCitation":"Niels Gregersen, “Generøsitetens Teologi,” Dansk Teologisk Tidsskrift 71, no. 2 (2023): 77–99, https://doi.org/10.7146/dtt.v71i2.138270.","previouslyFormattedCitation":"Niels Gregersen, “Generøsitetens Teologi,” &lt;i&gt;Dansk Teologisk Tidsskrift&lt;/i&gt; 71, no. 2 (2023): 77–99, https://doi.org/10.7146/dtt.v71i2.138270."},"properties":{"noteIndex":10},"schema":"https://github.com/citation-style-language/schema/raw/master/csl-citation.json"}</w:instrText>
      </w:r>
      <w:r>
        <w:fldChar w:fldCharType="separate"/>
      </w:r>
      <w:r>
        <w:t xml:space="preserve">Niels Gregersen, “Generøsitetens Teologi,” </w:t>
      </w:r>
      <w:r>
        <w:rPr>
          <w:i/>
        </w:rPr>
        <w:t>Dansk Teologisk Tidsskrift</w:t>
      </w:r>
      <w:r>
        <w:t xml:space="preserve"> 71, no. 2 (2023): 77–99, https://doi.org/10.7146/dtt.v71i2.138270.</w:t>
      </w:r>
      <w:r>
        <w:fldChar w:fldCharType="end"/>
      </w:r>
    </w:p>
  </w:footnote>
  <w:footnote w:id="10">
    <w:p w:rsidR="007944E8" w:rsidRDefault="008B4407">
      <w:pPr>
        <w:pStyle w:val="FootnoteText"/>
        <w:rPr>
          <w:lang w:val="en-US"/>
        </w:rPr>
      </w:pPr>
      <w:r>
        <w:rPr>
          <w:rStyle w:val="FootnoteReference"/>
        </w:rPr>
        <w:footnoteRef/>
      </w:r>
      <w:r>
        <w:t xml:space="preserve"> </w:t>
      </w:r>
      <w:r>
        <w:fldChar w:fldCharType="begin" w:fldLock="1"/>
      </w:r>
      <w:r>
        <w:instrText>ADDIN CSL_CITATION {"citationItems":[{"id":"ITEM-1","itemData":{"DOI":"10.1111/ijst.12621","abstract":"The article explores the concept of ‘Generous Orthodoxy’. It argues that the phrase focuses the task of theology on the worship of God, and its significance in spiritual formation. It also works to enable the church's witness by engaging with the realities of the world from the perspective of credal orthodoxy. The words ‘Generous’ and ‘Orthodoxy’ each illuminate the other, in that true orthodoxy is generous, and generosity is a vital part of true orthodoxy. Such an orthodoxy can only be maintained with a robust doctrine and experience of the Holy Spirit as the Church's principle of unity. ","author":[{"dropping-particle":"","family":"Tomlin","given":"Graham S","non-dropping-particle":"","parse-names":false,"suffix":""}],"container-title":"International Journal of Systematic Theology","id":"ITEM-1","issue":"3","issued":{"date-parts":[["2022"]]},"note":"Insights: Kedermawanan, buah Roh Kudus, mencerminkan karunia keselamatan yang diberikan Allah secara cuma-cuma. Itu harus jelas dalam kehidupan orang percaya, menunjukkan kehadiran Roh Kudus melalui pemberian tanpa pamrih kepada orang lain.","page":"371-383","title":"Generous Orthodoxy: Theology, Church and the Gift of the Spirit","type":"article-journal","volume":"25"},"uris":["http://www.mendeley.com/documents/?uuid=acfad5fe-e3fa-4e8e-9731-836acfade2e6"]}],"mendeley":{"formattedCitation":"Tomlin, “Generous Orthodoxy: Theology, Church and the Gift of the Spirit.”","plainTextFormattedCitation":"Tomlin, “Generous Orthodoxy: Theology, Church and the Gift of the Spirit.”","previouslyFormattedCitation":"Tomlin, “Generous Orthodoxy: Theology, Church and the Gift of the Spirit.”"},"properties":{"noteIndex":11},"schema":"https://github.com/citation-style-language/schema/raw/master/csl-citation.json"}</w:instrText>
      </w:r>
      <w:r>
        <w:fldChar w:fldCharType="separate"/>
      </w:r>
      <w:r>
        <w:t>Tomlin, “Generous Orthodoxy: Theology, Church and the Gift of the Spirit.”</w:t>
      </w:r>
      <w:r>
        <w:fldChar w:fldCharType="end"/>
      </w:r>
    </w:p>
  </w:footnote>
  <w:footnote w:id="11">
    <w:p w:rsidR="007944E8" w:rsidRDefault="008B4407">
      <w:pPr>
        <w:pStyle w:val="FootnoteText"/>
        <w:rPr>
          <w:color w:val="FF0000"/>
          <w:lang w:val="sv-SE"/>
        </w:rPr>
      </w:pPr>
      <w:r>
        <w:rPr>
          <w:rStyle w:val="FootnoteReference"/>
        </w:rPr>
        <w:footnoteRef/>
      </w:r>
      <w:r>
        <w:t xml:space="preserve"> </w:t>
      </w:r>
      <w:r>
        <w:fldChar w:fldCharType="begin" w:fldLock="1"/>
      </w:r>
      <w:r>
        <w:instrText>ADDIN CSL_CITATION {"citationItems":[{"id":"ITEM-1","itemData":{"DOI":"10.7146/dtt.v71i2.138270","abstract":"„A Theology of Generosity“, aims to reinterpret the doctrine of grace in the light of postmodern discussions on gift and giving. It is argued that the idea of a divine-human reciprocity is already entailed in the Old Testament term berakah (blessing/thanking) as well as in the New Testament concepts of eulogéo (blessing/praising) and cháris (grace). The concept of reciprocity, however, is in need of a phenomenological clarification. Three conditions for a suitable concept of divine generosity and giving are identified: (1) God must be able to carry the risk of being the first donor without receiving returns; the almighty God is not in need of returns. (2) Grace should not be seen as mere object; rather the self-giving God is present in the gift of grace. (3) The God-human relation should not be conceived of as merely a bilateral relation (with immediate or postponed counter-gifts); rather the grace of God facilitates a wider circulation of gifts. With the gift of grace, human beings receive an impulse to pass on the gifts of grace to other creatures within a multilateral network of giving and receiving. Never, however, should the human ability to do so be seen as a condition for divine generosity.","author":[{"dropping-particle":"","family":"Gregersen","given":"Niels","non-dropping-particle":"","parse-names":false,"suffix":""}],"container-title":"Dansk teologisk tidsskrift","id":"ITEM-1","issue":"2","issued":{"date-parts":[["2023"]]},"note":"Insights: Kedermawanan, sebagai konsep teologis, mencerminkan rahmat ilahi dan mendorong jaringan multilateral memberi dan menerima, menekankan pemberian tanpa pamrih tanpa mengharapkan pengembalian segera atau ditunda.","page":"77-99","title":"Generøsitetens teologi","type":"article-journal","volume":"71"},"uris":["http://www.mendeley.com/documents/?uuid=1a47041b-ae82-4101-b94b-5b328534648e"]}],"mendeley":{"formattedCitation":"Gregersen, “Generøsitetens Teologi.”","plainTextFormattedCitation":"Gregersen, “Generøsitetens Teologi.”","previouslyFormattedCitation":"Gregersen, “Generøsitetens Teologi.”"},"properties":{"noteIndex":12},"schema":"https://github.com/citation-style-language/schema/raw/master/csl-citation.json"}</w:instrText>
      </w:r>
      <w:r>
        <w:fldChar w:fldCharType="separate"/>
      </w:r>
      <w:r>
        <w:t>Gregersen, “Generøsitetens Teologi.”</w:t>
      </w:r>
      <w:r>
        <w:fldChar w:fldCharType="end"/>
      </w:r>
    </w:p>
  </w:footnote>
  <w:footnote w:id="12">
    <w:p w:rsidR="007944E8" w:rsidRDefault="008B4407">
      <w:pPr>
        <w:pStyle w:val="FootnoteText"/>
        <w:rPr>
          <w:lang w:val="sv-SE"/>
        </w:rPr>
      </w:pPr>
      <w:r>
        <w:rPr>
          <w:rStyle w:val="FootnoteReference"/>
        </w:rPr>
        <w:footnoteRef/>
      </w:r>
      <w:r>
        <w:t xml:space="preserve"> </w:t>
      </w:r>
      <w:r>
        <w:fldChar w:fldCharType="begin" w:fldLock="1"/>
      </w:r>
      <w:r>
        <w:instrText>ADDIN CSL_CITATION {"citationItems":[{"id":"ITEM-1","itemData":{"DOI":"10.1093/oso/9780192858177.003.0006","abstract":"Abstract The place of generalism and of general practice within medicine’s hierarchy of prestige is examined, in tandem with an acknowledgement that Browne’s choice of a provincial medical practice rather than a lucrative London one demonstrates a measure of humility. Francis Bacon’s conviction that to be understood, nature must be approached in all humility is touched upon, as is Browne’s humility in matters of enquiry—always quick to admit to a lack of knowledge, and open to changing his mind. Insect life fascinated him, and he considered ants and bees as ‘little citizens’ with more to teach than much larger or more broadly considered forms of life. Browne counselled against arrogance, something evident in his correspondence with his son Edward. ","author":[{"dropping-particle":"","family":"Gautam","given":"Shristy","non-dropping-particle":"","parse-names":false,"suffix":""}],"id":"ITEM-1","issued":{"date-parts":[["2023"]]},"note":"Insights: Tidak dibahas di koran.","page":"68-79","title":"Humility","type":"chapter"},"uris":["http://www.mendeley.com/documents/?uuid=82630978-9803-44c2-9d9e-5e645e014a7e"]}],"mendeley":{"formattedCitation":"Shristy Gautam, “Humility,” 2023, 68–79, https://doi.org/10.1093/oso/9780192858177.003.0006.","plainTextFormattedCitation":"Shristy Gautam, “Humility,” 2023, 68–79, https://doi.org/10.1093/oso/9780192858177.003.0006.","previouslyFormattedCitation":"Shristy Gautam, “Humility,” 2023, 68–79, https://doi.org/10.1093/oso/9780192858177.003.0006."},"properties":{"noteIndex":13},"schema":"https://github.com/citation-style-language/schema/raw/master/csl-citation.json"}</w:instrText>
      </w:r>
      <w:r>
        <w:fldChar w:fldCharType="separate"/>
      </w:r>
      <w:r>
        <w:t>Shristy Gautam, “Humility,” 2023, 68–79, https://doi.org/10.1093/oso/9780192858177.003.0006.</w:t>
      </w:r>
      <w:r>
        <w:fldChar w:fldCharType="end"/>
      </w:r>
    </w:p>
  </w:footnote>
  <w:footnote w:id="13">
    <w:p w:rsidR="007944E8" w:rsidRDefault="008B4407">
      <w:pPr>
        <w:pStyle w:val="FootnoteText"/>
        <w:rPr>
          <w:lang w:val="en-US"/>
        </w:rPr>
      </w:pPr>
      <w:r>
        <w:rPr>
          <w:rStyle w:val="FootnoteReference"/>
        </w:rPr>
        <w:footnoteRef/>
      </w:r>
      <w:r>
        <w:t xml:space="preserve"> </w:t>
      </w:r>
      <w:r>
        <w:fldChar w:fldCharType="begin" w:fldLock="1"/>
      </w:r>
      <w:r>
        <w:instrText>ADDIN CSL_CITATION {"citationItems":[{"id":"ITEM-1","itemData":{"DOI":"10.37811/cl_rcm.v7i3.6627","abstract":"Humility is a multifaceted concept that has gained significant attention in various disciplines, including philosophy, psychology, leadership, ethics, and intercultural studies. This paper aims to provide a comprehensive overview of the latest findings and theoretical frameworks related to the study of humility. Drawing on research which scopes from empirical works to meta-analyses, this work explores the dimensions and applications of humility in different contexts, emphasising its impact on individual well-being, reputation management, academic performance, ethical decision-making, leadership, innovation behaviour, and intercultural interactions. By synthesising diverse perspectives on humility, this paper establishes a theoretical foundation for understanding its significance in human behaviour and social dynamics in the current times.","author":[{"dropping-particle":"","family":"Luna","given":"André de Figueiredo","non-dropping-particle":"","parse-names":false,"suffix":""}],"container-title":"Ciencia latina","id":"ITEM-1","issue":"3","issued":{"date-parts":[["2023"]]},"note":"Insights: Tidak dibahas di koran.","page":"6230-6246","title":"Introspective of success in academia, science and management: the analysis of humility as the key foundation","type":"article-journal","volume":"7"},"uris":["http://www.mendeley.com/documents/?uuid=63a9dc1c-8d49-4d48-977b-21a68a43fa62"]}],"mendeley":{"formattedCitation":"André de Figueiredo Luna, “Introspective of Success in Academia, Science and Management: The Analysis of Humility as the Key Foundation,” &lt;i&gt;Ciencia Latina&lt;/i&gt; 7, no. 3 (2023): 6230–46, https://doi.org/10.37811/cl_rcm.v7i3.6627.","plainTextFormattedCitation":"André de Figueiredo Luna, “Introspective of Success in Academia, Science and Management: The Analysis of Humility as the Key Foundation,” Ciencia Latina 7, no. 3 (2023): 6230–46, https://doi.org/10.37811/cl_rcm.v7i3.6627.","previouslyFormattedCitation":"André de Figueiredo Luna, “Introspective of Success in Academia, Science and Management: The Analysis of Humility as the Key Foundation,” &lt;i&gt;Ciencia Latina&lt;/i&gt; 7, no. 3 (2023): 6230–46, https://doi.org/10.37811/cl_rcm.v7i3.6627."},"properties":{"noteIndex":14},"schema":"https://github.com/citation-style-language/schema/raw/master/csl-citation.json"}</w:instrText>
      </w:r>
      <w:r>
        <w:fldChar w:fldCharType="separate"/>
      </w:r>
      <w:r>
        <w:t xml:space="preserve">André de Figueiredo Luna, “Introspective of Success in Academia, Science and Management: The Analysis of Humility as the Key Foundation,” </w:t>
      </w:r>
      <w:r>
        <w:rPr>
          <w:i/>
        </w:rPr>
        <w:t>Ciencia Latina</w:t>
      </w:r>
      <w:r>
        <w:t xml:space="preserve"> 7, no. 3 (2023): 6230–46, https://doi.org/10.37811/cl_rcm.v7i3.6627.</w:t>
      </w:r>
      <w:r>
        <w:fldChar w:fldCharType="end"/>
      </w:r>
    </w:p>
  </w:footnote>
  <w:footnote w:id="14">
    <w:p w:rsidR="007944E8" w:rsidRDefault="008B4407">
      <w:pPr>
        <w:pStyle w:val="FootnoteText"/>
        <w:rPr>
          <w:lang w:val="en-US"/>
        </w:rPr>
      </w:pPr>
      <w:r>
        <w:rPr>
          <w:rStyle w:val="FootnoteReference"/>
        </w:rPr>
        <w:footnoteRef/>
      </w:r>
      <w:r>
        <w:t xml:space="preserve"> </w:t>
      </w:r>
      <w:r>
        <w:fldChar w:fldCharType="begin" w:fldLock="1"/>
      </w:r>
      <w:r>
        <w:instrText>ADDIN CSL_CITATION {"citationItems":[{"id":"ITEM-1","itemData":{"DOI":"10.1080/20403313.2023.2214484","abstract":"Humility holds a modest but important place among the judicial virtues. But in spite of its growing popularity, it does not yet have a place on the ‘central judicial virtues’ lists. This paper provides an argument that judicial humility, especially institutional judicial humility, should be considered a necessary judicial virtue at least in common-law jurisdictions. This is because it is a necessary ingredient in precedent-based decisions that are fully justified from the point of view of the law and of political morality. Further, while it is sufficient that individual judges make decisions that a humble judge would have made, the judicial community must in fact be humble in order to produce fully justified common-law decisions – humility is therefore necessary as a community-virtue. ","author":[{"dropping-particle":"","family":"Stevens","given":"Katharina","non-dropping-particle":"","parse-names":false,"suffix":""}],"container-title":"Jurisprudence","id":"ITEM-1","issued":{"date-parts":[["2023"]]},"note":"Insights: Tidak dibahas di koran.","page":"1-19","title":"Humility as a necessary virtue in common-law decision making","type":"article-journal"},"uris":["http://www.mendeley.com/documents/?uuid=f7e86fe9-3e33-4b34-b29b-7099923f1e12"]}],"mendeley":{"formattedCitation":"Katharina Stevens, “Humility as a Necessary Virtue in Common-Law Decision Making,” &lt;i&gt;Jurisprudence&lt;/i&gt;, 2023, 1–19, https://doi.org/10.1080/20403313.2023.2214484.","plainTextFormattedCitation":"Katharina Stevens, “Humility as a Necessary Virtue in Common-Law Decision Making,” Jurisprudence, 2023, 1–19, https://doi.org/10.1080/20403313.2023.2214484.","previouslyFormattedCitation":"Katharina Stevens, “Humility as a Necessary Virtue in Common-Law Decision Making,” &lt;i&gt;Jurisprudence&lt;/i&gt;, 2023, 1–19, https://doi.org/10.1080/20403313.2023.2214484."},"properties":{"noteIndex":15},"schema":"https://github.com/citation-style-language/schema/raw/master/csl-citation.json"}</w:instrText>
      </w:r>
      <w:r>
        <w:fldChar w:fldCharType="separate"/>
      </w:r>
      <w:r>
        <w:t xml:space="preserve">Katharina Stevens, “Humility as a Necessary Virtue in Common-Law Decision Making,” </w:t>
      </w:r>
      <w:r>
        <w:rPr>
          <w:i/>
        </w:rPr>
        <w:t>Jurisprudence</w:t>
      </w:r>
      <w:r>
        <w:t>, 2023, 1–19, https://doi.org/10.1080/20403313.2023.2214484.</w:t>
      </w:r>
      <w:r>
        <w:fldChar w:fldCharType="end"/>
      </w:r>
    </w:p>
  </w:footnote>
  <w:footnote w:id="15">
    <w:p w:rsidR="007944E8" w:rsidRDefault="008B4407">
      <w:pPr>
        <w:pStyle w:val="FootnoteText"/>
        <w:rPr>
          <w:lang w:val="en-US"/>
        </w:rPr>
      </w:pPr>
      <w:r>
        <w:rPr>
          <w:rStyle w:val="FootnoteReference"/>
        </w:rPr>
        <w:footnoteRef/>
      </w:r>
      <w:r>
        <w:t xml:space="preserve"> </w:t>
      </w:r>
      <w:r>
        <w:fldChar w:fldCharType="begin" w:fldLock="1"/>
      </w:r>
      <w:r>
        <w:instrText>ADDIN CSL_CITATION {"citationItems":[{"id":"ITEM-1","itemData":{"DOI":"10.32597/honors/186/","abstract":"This project utilizes thematic and exegetical methods to develop a practical definition of humility in Proverbs that fits within the greatet framework of the book. four verses in Proverbs explicitly use words translated 'humility' in English (11:2; 15:3; 18:12; 22:4). The literary and theological connections between the Hebrew words in these four verses and the same Hebrew words in the rest of the Old Testament indicate that humility is multifaceted, consisting of both internal and external characteristics. The three themes demonstrated by humility include: an attitude of the heart, a physical state of affliction, and the lasting outcomes of humility. ","author":[{"dropping-particle":"","family":"Duffy","given":"Patrick E","non-dropping-particle":"","parse-names":false,"suffix":""}],"id":"ITEM-1","issued":{"date-parts":[["2023"]]},"note":"Insights: Tidak dibahas di koran.","title":"Humility in the Proverbs","type":"thesis"},"uris":["http://www.mendeley.com/documents/?uuid=2ff5e55a-8c2c-442a-80d2-f7f00205fb0c"]}],"mendeley":{"formattedCitation":"Patrick E Duffy, “Humility in the Proverbs” (2023), https://doi.org/10.32597/honors/186/.","plainTextFormattedCitation":"Patrick E Duffy, “Humility in the Proverbs” (2023), https://doi.org/10.32597/honors/186/.","previouslyFormattedCitation":"Patrick E Duffy, “Humility in the Proverbs” (2023), https://doi.org/10.32597/honors/186/."},"properties":{"noteIndex":16},"schema":"https://github.com/citation-style-language/schema/raw/master/csl-citation.json"}</w:instrText>
      </w:r>
      <w:r>
        <w:fldChar w:fldCharType="separate"/>
      </w:r>
      <w:r>
        <w:t>Patrick E Duffy, “Humility in the Proverbs” (2023), https://doi.org/10.32597/honors/186/.</w:t>
      </w:r>
      <w:r>
        <w:fldChar w:fldCharType="end"/>
      </w:r>
    </w:p>
  </w:footnote>
  <w:footnote w:id="16">
    <w:p w:rsidR="007944E8" w:rsidRDefault="008B4407">
      <w:pPr>
        <w:pStyle w:val="FootnoteText"/>
        <w:rPr>
          <w:lang w:val="en-US"/>
        </w:rPr>
      </w:pPr>
      <w:r>
        <w:rPr>
          <w:rStyle w:val="FootnoteReference"/>
        </w:rPr>
        <w:footnoteRef/>
      </w:r>
      <w:r>
        <w:t xml:space="preserve"> </w:t>
      </w:r>
      <w:r>
        <w:fldChar w:fldCharType="begin" w:fldLock="1"/>
      </w:r>
      <w:r>
        <w:instrText>ADDIN CSL_CITATION {"citationItems":[{"id":"ITEM-1","itemData":{"DOI":"10.26450/jshsr.3115","abstract":"Man, who has to live in society, has some moral values that he brought with his creation and gained later through education. “Patience”, which is extremely valuable among these, is a value that should be kept active in human and social life. For a Muslim, patience is among the most important values after faith. It is one of the most needed moral values, especially in today's social life. This moral value in the Qur'an and Sunnah, and which the believer is asked to embrace, has also found a response in the various writings of Mehmet Akif. He made serious references to the value of the principle of patience in the solution of the wrong religious understanding. Especially, in line with the encompassing divine messages given in the surah al-„Asr, he examined the issue of patience as a very special moral value in order not to fall Muslims into despair.","author":[{"dropping-particle":"","family":"Truçi̇","given":"Betim","non-dropping-particle":"","parse-names":false,"suffix":""}],"container-title":"Journal of social and humanities sciences research","id":"ITEM-1","issued":{"date-parts":[["2022"]]},"note":"Insights: Tidak dibahas di koran.","title":"Mehmet aki̇f ersoy’da ahlâkî bi̇r değer olarak sabir","type":"article-journal"},"uris":["http://www.mendeley.com/documents/?uuid=adca76c7-096e-48de-8625-fb25fa4e5dd3"]}],"mendeley":{"formattedCitation":"Betim Truçi̇, “Mehmet Aki̇f Ersoy’da Ahlâkî Bi̇r Değer Olarak Sabir,” &lt;i&gt;Journal of Social and Humanities Sciences Research&lt;/i&gt;, 2022, https://doi.org/10.26450/jshsr.3115.","plainTextFormattedCitation":"Betim Truçi̇, “Mehmet Aki̇f Ersoy’da Ahlâkî Bi̇r Değer Olarak Sabir,” Journal of Social and Humanities Sciences Research, 2022, https://doi.org/10.26450/jshsr.3115.","previouslyFormattedCitation":"Betim Truçi̇, “Mehmet Aki̇f Ersoy’da Ahlâkî Bi̇r Değer Olarak Sabir,” &lt;i&gt;Journal of Social and Humanities Sciences Research&lt;/i&gt;, 2022, https://doi.org/10.26450/jshsr.3115."},"properties":{"noteIndex":17},"schema":"https://github.com/citation-style-language/schema/raw/master/csl-citation.json"}</w:instrText>
      </w:r>
      <w:r>
        <w:fldChar w:fldCharType="separate"/>
      </w:r>
      <w:r>
        <w:t xml:space="preserve">Betim Truçi̇, “Mehmet Aki̇f Ersoy’da Ahlâkî Bi̇r Değer Olarak Sabir,” </w:t>
      </w:r>
      <w:r>
        <w:rPr>
          <w:i/>
        </w:rPr>
        <w:t>Journal of Social and Humanities Sciences Research</w:t>
      </w:r>
      <w:r>
        <w:t>, 2022, https://doi.org/10.26450/jshsr.3115.</w:t>
      </w:r>
      <w:r>
        <w:fldChar w:fldCharType="end"/>
      </w:r>
    </w:p>
  </w:footnote>
  <w:footnote w:id="17">
    <w:p w:rsidR="007944E8" w:rsidRDefault="008B4407">
      <w:pPr>
        <w:pStyle w:val="FootnoteText"/>
        <w:rPr>
          <w:lang w:val="en-US"/>
        </w:rPr>
      </w:pPr>
      <w:r>
        <w:rPr>
          <w:rStyle w:val="FootnoteReference"/>
        </w:rPr>
        <w:footnoteRef/>
      </w:r>
      <w:r>
        <w:t xml:space="preserve"> </w:t>
      </w:r>
      <w:r>
        <w:fldChar w:fldCharType="begin" w:fldLock="1"/>
      </w:r>
      <w:r>
        <w:instrText>ADDIN CSL_CITATION {"citationItems":[{"id":"ITEM-1","itemData":{"DOI":"10.1038/d41586-021-03747-1","abstract":"Patience is a virtue. Patience is a virtue. ","author":[{"dropping-particle":"","family":"Ogden","given":"A L","non-dropping-particle":"","parse-names":false,"suffix":""}],"container-title":"Visual education","id":"ITEM-1","issued":{"date-parts":[["2022"]]},"note":"Insights: Tidak dibahas di koran.","title":"The lucky ones.","type":"article-journal"},"uris":["http://www.mendeley.com/documents/?uuid=6713423e-6e16-47b2-b7cb-e86d05cd8078"]}],"mendeley":{"formattedCitation":"A L Ogden, “The Lucky Ones.,” &lt;i&gt;Visual Education&lt;/i&gt;, 2022, https://doi.org/10.1038/d41586-021-03747-1.","plainTextFormattedCitation":"A L Ogden, “The Lucky Ones.,” Visual Education, 2022, https://doi.org/10.1038/d41586-021-03747-1.","previouslyFormattedCitation":"A L Ogden, “The Lucky Ones.,” &lt;i&gt;Visual Education&lt;/i&gt;, 2022, https://doi.org/10.1038/d41586-021-03747-1."},"properties":{"noteIndex":19},"schema":"https://github.com/citation-style-language/schema/raw/master/csl-citation.json"}</w:instrText>
      </w:r>
      <w:r>
        <w:fldChar w:fldCharType="separate"/>
      </w:r>
      <w:r>
        <w:t xml:space="preserve">A L Ogden, “The Lucky Ones.,” </w:t>
      </w:r>
      <w:r>
        <w:rPr>
          <w:i/>
        </w:rPr>
        <w:t>Visual Education</w:t>
      </w:r>
      <w:r>
        <w:t>, 2022, https://doi.org/10.1038/d41586-021-03747-1.</w:t>
      </w:r>
      <w:r>
        <w:fldChar w:fldCharType="end"/>
      </w:r>
    </w:p>
  </w:footnote>
  <w:footnote w:id="18">
    <w:p w:rsidR="007944E8" w:rsidRDefault="008B4407">
      <w:pPr>
        <w:pStyle w:val="FootnoteText"/>
        <w:rPr>
          <w:lang w:val="en-US"/>
        </w:rPr>
      </w:pPr>
      <w:r>
        <w:rPr>
          <w:rStyle w:val="FootnoteReference"/>
        </w:rPr>
        <w:footnoteRef/>
      </w:r>
      <w:r>
        <w:t xml:space="preserve"> </w:t>
      </w:r>
      <w:r>
        <w:fldChar w:fldCharType="begin" w:fldLock="1"/>
      </w:r>
      <w:r>
        <w:instrText>ADDIN CSL_CITATION {"citationItems":[{"id":"ITEM-1","itemData":{"DOI":"10.26450/jshsr.3115","abstract":"Man, who has to live in society, has some moral values that he brought with his creation and gained later through education. “Patience”, which is extremely valuable among these, is a value that should be kept active in human and social life. For a Muslim, patience is among the most important values after faith. It is one of the most needed moral values, especially in today's social life. This moral value in the Qur'an and Sunnah, and which the believer is asked to embrace, has also found a response in the various writings of Mehmet Akif. He made serious references to the value of the principle of patience in the solution of the wrong religious understanding. Especially, in line with the encompassing divine messages given in the surah al-„Asr, he examined the issue of patience as a very special moral value in order not to fall Muslims into despair.","author":[{"dropping-particle":"","family":"Truçi̇","given":"Betim","non-dropping-particle":"","parse-names":false,"suffix":""}],"container-title":"Journal of social and humanities sciences research","id":"ITEM-1","issued":{"date-parts":[["2022"]]},"note":"Insights: Tidak dibahas di koran.","title":"Mehmet aki̇f ersoy’da ahlâkî bi̇r değer olarak sabir","type":"article-journal"},"uris":["http://www.mendeley.com/documents/?uuid=adca76c7-096e-48de-8625-fb25fa4e5dd3"]}],"mendeley":{"formattedCitation":"Truçi̇, “Mehmet Aki̇f Ersoy’da Ahlâkî Bi̇r Değer Olarak Sabir.”","plainTextFormattedCitation":"Truçi̇, “Mehmet Aki̇f Ersoy’da Ahlâkî Bi̇r Değer Olarak Sabir.”","previouslyFormattedCitation":"Truçi̇, “Mehmet Aki̇f Ersoy’da Ahlâkî Bi̇r Değer Olarak Sabir.”"},"properties":{"noteIndex":20},"schema":"https://github.com/citation-style-language/schema/raw/master/csl-citation.json"}</w:instrText>
      </w:r>
      <w:r>
        <w:fldChar w:fldCharType="separate"/>
      </w:r>
      <w:r>
        <w:t>Truçi̇, “Mehmet Aki̇f Ersoy’da Ahlâkî Bi̇r Değer Olarak Sabir.”</w:t>
      </w:r>
      <w:r>
        <w:fldChar w:fldCharType="end"/>
      </w:r>
    </w:p>
  </w:footnote>
  <w:footnote w:id="19">
    <w:p w:rsidR="007944E8" w:rsidRDefault="008B4407">
      <w:pPr>
        <w:pStyle w:val="FootnoteText"/>
        <w:rPr>
          <w:lang w:val="en-US"/>
        </w:rPr>
      </w:pPr>
      <w:r>
        <w:rPr>
          <w:rStyle w:val="FootnoteReference"/>
        </w:rPr>
        <w:footnoteRef/>
      </w:r>
      <w:r>
        <w:t xml:space="preserve"> </w:t>
      </w:r>
      <w:r>
        <w:fldChar w:fldCharType="begin" w:fldLock="1"/>
      </w:r>
      <w:r>
        <w:instrText>ADDIN CSL_CITATION {"citationItems":[{"id":"ITEM-1","itemData":{"DOI":"10.31826/9781463244262","abstract":"Moses is an inspirational prophetic figure in Jewish, Christian and Muslim religious traditions. This book journeys through the Abrahamic faiths and illustrates their respective depictions of the Moses’ stories. Each chapter of the book examines the stories of the Prophet Moses in the biblical narrative of the Old Testament, in the exegesis of the Jewish Midrash, the Christian writer Ephrem the Syrian, and in the passages of the Qur’an. The book shows the relationship between the four primary sources and consequently between the religious traditions, which they represent. In exploring the differences and similarities between the Hebrew Bible, Jewish rabbinical commentaries, Syriac Christian exegesis and the Qur’an, this book seeks for a deeper understanding of the Prophet Moses in the religious history of humanity. ","author":[{"dropping-particle":"","family":"Narinskaya","given":"Elena","non-dropping-particle":"","parse-names":false,"suffix":""}],"id":"ITEM-1","issued":{"date-parts":[["2022"]]},"note":"Insights: Musa, yang dipilih oleh Tuhan, mencontohkan pelayanan dengan memimpin orang Israel, mengajar tentang Tuhan, dan membimbing mereka menuju iman dan ibadah, menunjukkan pelayanan di luar imamat dalam Perjanjian Lama.","title":"The Life of One Chosen by God","type":"book"},"uris":["http://www.mendeley.com/documents/?uuid=3a60f344-63d6-46a1-a08d-4dbbcae9fa9e"]}],"mendeley":{"formattedCitation":"Elena Narinskaya, &lt;i&gt;The Life of One Chosen by God&lt;/i&gt;, 2022, https://doi.org/10.31826/9781463244262.","plainTextFormattedCitation":"Elena Narinskaya, The Life of One Chosen by God, 2022, https://doi.org/10.31826/9781463244262.","previouslyFormattedCitation":"Elena Narinskaya, &lt;i&gt;The Life of One Chosen by God&lt;/i&gt;, 2022, https://doi.org/10.31826/9781463244262."},"properties":{"noteIndex":21},"schema":"https://github.com/citation-style-language/schema/raw/master/csl-citation.json"}</w:instrText>
      </w:r>
      <w:r>
        <w:fldChar w:fldCharType="separate"/>
      </w:r>
      <w:r>
        <w:t xml:space="preserve">Elena Narinskaya, </w:t>
      </w:r>
      <w:r>
        <w:rPr>
          <w:i/>
        </w:rPr>
        <w:t>The Life of One Chosen by God</w:t>
      </w:r>
      <w:r>
        <w:t>, 2022, https://doi.org/10.31826/9781463244262.</w:t>
      </w:r>
      <w:r>
        <w:fldChar w:fldCharType="end"/>
      </w:r>
    </w:p>
  </w:footnote>
  <w:footnote w:id="20">
    <w:p w:rsidR="007944E8" w:rsidRDefault="008B4407">
      <w:pPr>
        <w:pStyle w:val="FootnoteText"/>
        <w:rPr>
          <w:color w:val="FF0000"/>
          <w:lang w:val="sv-SE"/>
        </w:rPr>
      </w:pPr>
      <w:r>
        <w:rPr>
          <w:rStyle w:val="FootnoteReference"/>
        </w:rPr>
        <w:footnoteRef/>
      </w:r>
      <w:r>
        <w:t xml:space="preserve"> </w:t>
      </w:r>
      <w:r>
        <w:fldChar w:fldCharType="begin" w:fldLock="1"/>
      </w:r>
      <w:r>
        <w:instrText>ADDIN CSL_CITATION {"citationItems":[{"id":"ITEM-1","itemData":{"DOI":"10.31826/9781463244262","abstract":"Moses is an inspirational prophetic figure in Jewish, Christian and Muslim religious traditions. This book journeys through the Abrahamic faiths and illustrates their respective depictions of the Moses’ stories. Each chapter of the book examines the stories of the Prophet Moses in the biblical narrative of the Old Testament, in the exegesis of the Jewish Midrash, the Christian writer Ephrem the Syrian, and in the passages of the Qur’an. The book shows the relationship between the four primary sources and consequently between the religious traditions, which they represent. In exploring the differences and similarities between the Hebrew Bible, Jewish rabbinical commentaries, Syriac Christian exegesis and the Qur’an, this book seeks for a deeper understanding of the Prophet Moses in the religious history of humanity. ","author":[{"dropping-particle":"","family":"Narinskaya","given":"Elena","non-dropping-particle":"","parse-names":false,"suffix":""}],"id":"ITEM-1","issued":{"date-parts":[["2022"]]},"note":"Insights: Musa, yang dipilih oleh Tuhan, mencontohkan pelayanan dengan memimpin orang Israel, mengajar tentang Tuhan, dan membimbing mereka menuju iman dan ibadah, menunjukkan pelayanan di luar imamat dalam Perjanjian Lama.","title":"The Life of One Chosen by God","type":"book"},"uris":["http://www.mendeley.com/documents/?uuid=3a60f344-63d6-46a1-a08d-4dbbcae9fa9e"]}],"mendeley":{"formattedCitation":"Narinskaya.","plainTextFormattedCitation":"Narinskaya.","previouslyFormattedCitation":"Narinskaya."},"properties":{"noteIndex":22},"schema":"https://github.com/citation-style-language/schema/raw/master/csl-citation.json"}</w:instrText>
      </w:r>
      <w:r>
        <w:fldChar w:fldCharType="separate"/>
      </w:r>
      <w:r>
        <w:t>Narinskaya.</w:t>
      </w:r>
      <w:r>
        <w:fldChar w:fldCharType="end"/>
      </w:r>
    </w:p>
  </w:footnote>
  <w:footnote w:id="21">
    <w:p w:rsidR="007944E8" w:rsidRDefault="008B4407">
      <w:pPr>
        <w:pStyle w:val="FootnoteText"/>
        <w:rPr>
          <w:lang w:val="sv-SE"/>
        </w:rPr>
      </w:pPr>
      <w:r>
        <w:rPr>
          <w:rStyle w:val="FootnoteReference"/>
        </w:rPr>
        <w:footnoteRef/>
      </w:r>
      <w:r>
        <w:t xml:space="preserve"> </w:t>
      </w:r>
      <w:r>
        <w:fldChar w:fldCharType="begin" w:fldLock="1"/>
      </w:r>
      <w:r>
        <w:instrText>ADDIN CSL_CITATION {"citationItems":[{"id":"ITEM-1","itemData":{"DOI":"10.47941/ijcrs.1213","abstract":"The Word became Flesh and dwelt among us (John 1:1-14). This Word is named Jesus Christ (Matt 1:21; Luke 1:31; 2:21).  He took flesh and dwelt among us for the salvation of mankind (Matt. 1:21b).  From the beginning, Jesus knew that the work of salvation has to go on from generation to generation and thus called people who would assist him to propagate the message even when he is no longer there physically. He thus selected disciples and out of the disciples he selected twelve ordinary men named apostles whose names and ministry appear in Matthew 10:2- 26. This shows that Jesus Christ is the one who calls, the one who owns the ministry, and the one who will reward each according to his or her contribution and based on the quality of the contributions.  The greatest problem today is that some ministers have forgotten that the ministry does not belong to them and have no reason at all to quarrel with one another but should see one another as collaborators in Christ's ministry.  Secondly, some people of God have forgotten that every minister has God-given talent which should not warrant them to be involved in a personality cult that is, preferring one minister over another or even preferring a minister to Jesus. This paper aims at explaining again who a minister is, how he should see his fellow minister, and how he should see Jesus Christ.  The work adopts the Historical-Critical Method (HCM) as well as Textual Criticism (TC) to unravel the inner meaning of 1 Cor. 3:1-15. HCM is a branch of criticism that investigates the origins of ancient texts in order to understand the world behind the text – 1 Cor. 3:1-15.  In the same way, TC was used so as to get to the original wording of the text as was written by Paul.  The writer discovers that some ministers have forgotten their roles, their relationship with their fellow ministers, and with Jesus Christ, the owner of the ministry.  The paper recommends, among other things, that there should be the adequate formation of candidates going into the ministry as priests as well as constant catechesis on the part of members of the Church, especially, on the nature of the Church.  This will enable us to avoid unnecessary rivalry in the Church. As a matter of policy, this should be started as soon as a child reaches the age of reasoning.  Hence, the saying, “catch them young.”  Significantly, this work will be of immense benefit to all the members of the Church as well as her ministers.","author":[{"dropping-particle":"","family":"Ezeogamba","given":"Anthony Ezeogamba","non-dropping-particle":"","parse-names":false,"suffix":""}],"container-title":"International journal of culture and religious studies","id":"ITEM-1","issue":"1","issued":{"date-parts":[["2023"]]},"note":"Insights: Tidak dibahas di koran.","page":"1-15","title":"Explication of the Relationship Between the Ministers &amp; the Ministry &amp; Christ (1 COR. 3:1-15): Contextual Understanding of Catholic Priests","type":"article-journal","volume":"4"},"uris":["http://www.mendeley.com/documents/?uuid=ef8c79a8-0318-4d57-908c-ae63f4b84094"]}],"mendeley":{"formattedCitation":"Anthony Ezeogamba Ezeogamba, “Explication of the Relationship Between the Ministers &amp; the Ministry &amp; Christ (1 COR. 3:1-15): Contextual Understanding of Catholic Priests,” &lt;i&gt;International Journal of Culture and Religious Studies&lt;/i&gt; 4, no. 1 (2023): 1–15, https://doi.org/10.47941/ijcrs.1213.","plainTextFormattedCitation":"Anthony Ezeogamba Ezeogamba, “Explication of the Relationship Between the Ministers &amp; the Ministry &amp; Christ (1 COR. 3:1-15): Contextual Understanding of Catholic Priests,” International Journal of Culture and Religious Studies 4, no. 1 (2023): 1–15, https://doi.org/10.47941/ijcrs.1213.","previouslyFormattedCitation":"Anthony Ezeogamba Ezeogamba, “Explication of the Relationship Between the Ministers &amp; the Ministry &amp; Christ (1 COR. 3:1-15): Contextual Understanding of Catholic Priests,” &lt;i&gt;International Journal of Culture and Religious Studies&lt;/i&gt; 4, no. 1 (2023): 1–15, https://doi.org/10.47941/ijcrs.1213."},"properties":{"noteIndex":23},"schema":"https://github.com/citation-style-language/schema/raw/master/csl-citation.json"}</w:instrText>
      </w:r>
      <w:r>
        <w:fldChar w:fldCharType="separate"/>
      </w:r>
      <w:r>
        <w:t xml:space="preserve">Anthony Ezeogamba Ezeogamba, “Explication of the Relationship Between the Ministers &amp; the Ministry &amp; Christ (1 COR. 3:1-15): Contextual Understanding of Catholic Priests,” </w:t>
      </w:r>
      <w:r>
        <w:rPr>
          <w:i/>
        </w:rPr>
        <w:t>International Journal of Culture and Religious Studies</w:t>
      </w:r>
      <w:r>
        <w:t xml:space="preserve"> 4, no. 1 (2023): 1–15, https://doi.org/10.47941/ijcrs.1213.</w:t>
      </w:r>
      <w:r>
        <w:fldChar w:fldCharType="end"/>
      </w:r>
    </w:p>
  </w:footnote>
  <w:footnote w:id="22">
    <w:p w:rsidR="007944E8" w:rsidRDefault="008B4407">
      <w:pPr>
        <w:pStyle w:val="FootnoteText"/>
        <w:rPr>
          <w:lang w:val="sv-SE"/>
        </w:rPr>
      </w:pPr>
      <w:r>
        <w:rPr>
          <w:rStyle w:val="FootnoteReference"/>
        </w:rPr>
        <w:footnoteRef/>
      </w:r>
      <w:r>
        <w:t xml:space="preserve"> </w:t>
      </w:r>
      <w:r>
        <w:fldChar w:fldCharType="begin" w:fldLock="1"/>
      </w:r>
      <w:r>
        <w:instrText>ADDIN CSL_CITATION {"citationItems":[{"id":"ITEM-1","itemData":{"DOI":"10.37745/gjahss.2013/vol10n5pp114","abstract":"St. Paul is often referred to as the most important and creative figure in the history of the early Church, as is evident from his life, works, missionary journeys and general evangelizational legacy. He was, in fact, the leading missionary of that early Christianity. But most Christians may not be fully aware of these noble facts, as Paul was also really notorious for his earlier brutal persecution of the same Church. This article aims at bringing out the laudable merits and legacy of this great apostle which remain exemplary for all Christians, especially the Christian leaders, to this day – a fact for which the Church specially celebrated the Year of St. Paul from June 28, 2008 to June 29, 2009. The methodology employed in this work is the historical-exegetical method. With the help of this method, the shining examples and general legacy of this great apostle in the early Church have been more deeply unearthed with the result that they would now become a constant and lasting encouragement for all Christian leaders, and Christians in general, as well as biblical scholars and students. It is on that note that this article, which was initially a reflection for priests and Christian leaders here in Nigeria, has now been updated and is being published for the benefit of a wider audience.","author":[{"dropping-particle":"","family":"Dim","given":"Emmanuel Uchenna","non-dropping-particle":"","parse-names":false,"suffix":""}],"container-title":"Global journal of arts, humanities and social sciences","id":"ITEM-1","issue":"5","issued":{"date-parts":[["2022"]]},"note":"Insights: Tidak dibahas di koran.","page":"1-14","title":"St. Paul, an inspiring leader of the Early Christian Communities (2 Cor 11:23-29) – Points for Reflection for Priests and Christian Leaders","type":"article-journal","volume":"10"},"uris":["http://www.mendeley.com/documents/?uuid=3eb92cd6-4b68-49e7-b583-bcfabe6ce35f"]}],"mendeley":{"formattedCitation":"Emmanuel Uchenna Dim, “St. Paul, an Inspiring Leader of the Early Christian Communities (2 Cor 11:23-29) – Points for Reflection for Priests and Christian Leaders,” &lt;i&gt;Global Journal of Arts, Humanities and Social Sciences&lt;/i&gt; 10, no. 5 (2022): 1–14, https://doi.org/10.37745/gjahss.2013/vol10n5pp114.","plainTextFormattedCitation":"Emmanuel Uchenna Dim, “St. Paul, an Inspiring Leader of the Early Christian Communities (2 Cor 11:23-29) – Points for Reflection for Priests and Christian Leaders,” Global Journal of Arts, Humanities and Social Sciences 10, no. 5 (2022): 1–14, https://doi.org/10.37745/gjahss.2013/vol10n5pp114.","previouslyFormattedCitation":"Emmanuel Uchenna Dim, “St. Paul, an Inspiring Leader of the Early Christian Communities (2 Cor 11:23-29) – Points for Reflection for Priests and Christian Leaders,” &lt;i&gt;Global Journal of Arts, Humanities and Social Sciences&lt;/i&gt; 10, no. 5 (2022): 1–14, https://doi.org/10.37745/gjahss.2013/vol10n5pp114."},"properties":{"noteIndex":24},"schema":"https://github.com/citation-style-language/schema/raw/master/csl-citation.json"}</w:instrText>
      </w:r>
      <w:r>
        <w:fldChar w:fldCharType="separate"/>
      </w:r>
      <w:r>
        <w:t xml:space="preserve">Emmanuel Uchenna Dim, “St. Paul, an Inspiring Leader of the Early Christian Communities (2 Cor 11:23-29) – Points for Reflection for Priests and Christian Leaders,” </w:t>
      </w:r>
      <w:r>
        <w:rPr>
          <w:i/>
        </w:rPr>
        <w:t>Global Journal of Arts, Humanities and Social Sciences</w:t>
      </w:r>
      <w:r>
        <w:t xml:space="preserve"> 10, no. 5 (2022): 1–14, https://doi.org/10.37745/gjahss.2013/vol10n5pp114.</w:t>
      </w:r>
      <w:r>
        <w:fldChar w:fldCharType="end"/>
      </w:r>
    </w:p>
  </w:footnote>
  <w:footnote w:id="23">
    <w:p w:rsidR="007944E8" w:rsidRDefault="008B4407">
      <w:pPr>
        <w:pStyle w:val="FootnoteText"/>
      </w:pPr>
      <w:r>
        <w:rPr>
          <w:rStyle w:val="FootnoteReference"/>
        </w:rPr>
        <w:footnoteRef/>
      </w:r>
      <w:r>
        <w:t xml:space="preserve"> </w:t>
      </w:r>
      <w:r>
        <w:fldChar w:fldCharType="begin" w:fldLock="1"/>
      </w:r>
      <w:r>
        <w:instrText>ADDIN CSL_CITATION {"citationItems":[{"id":"ITEM-1","itemData":{"DOI":"10.21906/RBL.165","abstract":"Neither the Apostles nor any Christian minister is admitted to use the priest’s title in the text of the New Testament. Nevertheless, in the New Testament we can perceive the development of the doctrine of the priest ministry in the early Church. Albert Vanhoye maintains that the lack of the term “priest” in the New Testament suggests the way of understanding of the Christian ministry, different from this in the Old Testament. It can’t be considered as a continuation of Jewish priesthood, which was concentrated mainly on ritual action and ceremonies. In the first century the Church developed the Christology of priesthood (Hbr) and ecclesiology of priesthood (1 P). Early Christians focused first on the redemptive event of Jesus Christ’s sacrifice and Jesus as the mediator of a new covenant. Only then the religious communities adopted the priest’s title for their ministry.In the early years of the Church, all the ministries were regarded as a charismatic service among the Christian communities. In their services the early Christians followed Jesus Christ sent by God to serve. The Holy Spirit sent by God in the name of Jesus bestowed the spiritual gifts upon the Church (1 Kor 12–13). Consequently the disciples of Jesus and their successors could continue his mission. The Twelve Apostles’ ministry was the very first and most important Christian ministry. It was closely connected to the service of Jesus Christ himself. The Apostles were sent by the authority of Jesus Christ to continue his mission upon earth and they preached the Good News of the risen Christ. The Apostolicity was the fundamental base for every Church ministry established in different Christian communities. Successive ministries were established in order to transmit the teaching of Jesus Christ and to lead the community. For the early Christians the priesthood was not an individual privilege. It had rather the community character.","author":[{"dropping-particle":"","family":"Kasprzak","given":"Dariusz","non-dropping-particle":"","parse-names":false,"suffix":""}],"container-title":"Ruch Biblijny i Liturgiczny","id":"ITEM-1","issue":"2","issued":{"date-parts":[["2010"]]},"note":"Insights: Tidak dibahas di koran.","page":"101–126-101–126","title":"Teologia kapłaństwa i urzędu kapłańskiego w I wieku chrześcijaństwa","type":"article-journal","volume":"63"},"uris":["http://www.mendeley.com/documents/?uuid=ae6aec21-1ce2-496f-9644-6f7fda572c08"]}],"mendeley":{"formattedCitation":"Dariusz Kasprzak, “Teologia Kapłaństwa i Urzędu Kapłańskiego w I Wieku Chrześcijaństwa,” &lt;i&gt;Ruch Biblijny i Liturgiczny&lt;/i&gt; 63, no. 2 (2010): 101–126–101–126, https://doi.org/10.21906/RBL.165.","plainTextFormattedCitation":"Dariusz Kasprzak, “Teologia Kapłaństwa i Urzędu Kapłańskiego w I Wieku Chrześcijaństwa,” Ruch Biblijny i Liturgiczny 63, no. 2 (2010): 101–126–101–126, https://doi.org/10.21906/RBL.165.","previouslyFormattedCitation":"Dariusz Kasprzak, “Teologia Kapłaństwa i Urzędu Kapłańskiego w I Wieku Chrześcijaństwa,” &lt;i&gt;Ruch Biblijny i Liturgiczny&lt;/i&gt; 63, no. 2 (2010): 101–126–101–126, https://doi.org/10.21906/RBL.165."},"properties":{"noteIndex":25},"schema":"https://github.com/citation-style-language/schema/raw/master/csl-citation.json"}</w:instrText>
      </w:r>
      <w:r>
        <w:fldChar w:fldCharType="separate"/>
      </w:r>
      <w:r>
        <w:t xml:space="preserve">Dariusz Kasprzak, “Teologia Kapłaństwa i Urzędu Kapłańskiego w I Wieku Chrześcijaństwa,” </w:t>
      </w:r>
      <w:r>
        <w:rPr>
          <w:i/>
        </w:rPr>
        <w:t>Ruch Biblijny i Liturgiczny</w:t>
      </w:r>
      <w:r>
        <w:t xml:space="preserve"> 63, no. 2 (2010): 101–126–101–126, https://doi.org/10.21906/RBL.165.</w:t>
      </w:r>
      <w:r>
        <w:fldChar w:fldCharType="end"/>
      </w:r>
    </w:p>
  </w:footnote>
  <w:footnote w:id="24">
    <w:p w:rsidR="007944E8" w:rsidRDefault="008B4407">
      <w:pPr>
        <w:pStyle w:val="FootnoteText"/>
        <w:rPr>
          <w:lang w:val="en-US"/>
        </w:rPr>
      </w:pPr>
      <w:r>
        <w:rPr>
          <w:rStyle w:val="FootnoteReference"/>
        </w:rPr>
        <w:footnoteRef/>
      </w:r>
      <w:r>
        <w:t xml:space="preserve"> </w:t>
      </w:r>
      <w:r>
        <w:fldChar w:fldCharType="begin" w:fldLock="1"/>
      </w:r>
      <w:r>
        <w:instrText>ADDIN CSL_CITATION {"citationItems":[{"id":"ITEM-1","itemData":{"DOI":"10.19166/jtp.v2i2.5726","abstract":"The existence of Sunday Schools is considered important for both the people and church leaders because a Sunday School is not just a place for our children to listen to the Bible stories. As a result, this study aims to describe, identify the struggles and analyze the obstacles of the Sunday School teachers to maintain consistency in their teaching preparations. A case study was used, involving 12 participants at the Indonesian Christian Church XYZ. The data were collected using the questionnaires and in-depth interviews and were triangulated using the coding system (Strauss &amp; Corbin, 1989). The results have indicated that the Shared Christian Praxis helps the Sunday School teachers to maintain consistency in attending the collective teaching preparations, helps to transform their personal lives for the better ways of teaching, and also directs them to share their teaching experiences.","container-title":"Jurnal Teropong Pendidikan","id":"ITEM-1","issue":"2","issued":{"date-parts":[["2023"]]},"note":"Insights: Tidak dibahas di koran.","page":"123","title":"Studi Kasus Terhadap Persiapan Mengajar Bagi Guru Sekolah Minggu Ditinjau dari Shared Christian Praxis [Case Study of Teaching Preparation of Sunday School Teachers Analyzed from Shared Christian Praxis]","type":"article-journal","volume":"2"},"uris":["http://www.mendeley.com/documents/?uuid=22096481-db11-497c-809e-ee0f57c8a4f9"]}],"mendeley":{"formattedCitation":"“Studi Kasus Terhadap Persiapan Mengajar Bagi Guru Sekolah Minggu Ditinjau Dari Shared Christian Praxis [Case Study of Teaching Preparation of Sunday School Teachers Analyzed from Shared Christian Praxis],” &lt;i&gt;Jurnal Teropong Pendidikan&lt;/i&gt; 2, no. 2 (2023): 123, https://doi.org/10.19166/jtp.v2i2.5726.","plainTextFormattedCitation":"“Studi Kasus Terhadap Persiapan Mengajar Bagi Guru Sekolah Minggu Ditinjau Dari Shared Christian Praxis [Case Study of Teaching Preparation of Sunday School Teachers Analyzed from Shared Christian Praxis],” Jurnal Teropong Pendidikan 2, no. 2 (2023): 123, https://doi.org/10.19166/jtp.v2i2.5726.","previouslyFormattedCitation":"“Studi Kasus Terhadap Persiapan Mengajar Bagi Guru Sekolah Minggu Ditinjau Dari Shared Christian Praxis [Case Study of Teaching Preparation of Sunday School Teachers Analyzed from Shared Christian Praxis],” &lt;i&gt;Jurnal Teropong Pendidikan&lt;/i&gt; 2, no. 2 (2023): 123, https://doi.org/10.19166/jtp.v2i2.5726."},"properties":{"noteIndex":26},"schema":"https://github.com/citation-style-language/schema/raw/master/csl-citation.json"}</w:instrText>
      </w:r>
      <w:r>
        <w:fldChar w:fldCharType="separate"/>
      </w:r>
      <w:r>
        <w:t xml:space="preserve">“Studi Kasus Terhadap Persiapan Mengajar Bagi Guru Sekolah Minggu Ditinjau Dari Shared Christian Praxis [Case Study of Teaching Preparation of Sunday School Teachers Analyzed from Shared Christian Praxis],” </w:t>
      </w:r>
      <w:r>
        <w:rPr>
          <w:i/>
        </w:rPr>
        <w:t>Jurnal Teropong Pendidikan</w:t>
      </w:r>
      <w:r>
        <w:t xml:space="preserve"> 2, no. 2 (2023): 123, https://doi.org/10.19166/jtp.v2i2.5726.</w:t>
      </w:r>
      <w:r>
        <w:fldChar w:fldCharType="end"/>
      </w:r>
    </w:p>
  </w:footnote>
  <w:footnote w:id="25">
    <w:p w:rsidR="007944E8" w:rsidRDefault="008B4407">
      <w:pPr>
        <w:pStyle w:val="FootnoteText"/>
      </w:pPr>
      <w:r>
        <w:rPr>
          <w:rStyle w:val="FootnoteReference"/>
        </w:rPr>
        <w:footnoteRef/>
      </w:r>
      <w:r>
        <w:t xml:space="preserve"> </w:t>
      </w:r>
      <w:r>
        <w:fldChar w:fldCharType="begin" w:fldLock="1"/>
      </w:r>
      <w:r>
        <w:instrText>ADDIN CSL_CITATION {"citationItems":[{"id":"ITEM-1","itemData":{"DOI":"10.30591/paravisual.v3i1.4958","abstract":"Sunday school is a place for children to listen to and learn about God's Word every Sunday. Sunday school also teaches good things through stories in the Bible which are delivered in light language so that Sunday school children can understand. However, based on the experience of the designer who is a Sunday school teacher at the church where the designer lives, namely GPdI Ajibarang, he still uses a manual way of teaching, namely by telling stories and using whiteboard media. The purpose of this design is to make a book with the title Pop Up Book The Story of the Creation of Heaven and Earth for Sunday School Children. The book will present a pop up view of the story of the creation of the heavens and the earth. This design is based on mixed data collection using the SWOT analysis method, using data collection methods through observation, literature study and questionnaires. Questionnaires were distributed to Sunday school children to get book designs that the children liked. Thus, the Story of the Creation of Heaven and Earth becomes interesting for children because it is made with a pop up type book. The language and illustrations used are easy for children to understand. Keywords: Pop Up Books, Interactive, Sunday School, Bible Stories ","author":[{"dropping-particle":"","family":"Kartika","given":"Natalia Ira","non-dropping-particle":"","parse-names":false,"suffix":""},{"dropping-particle":"","family":"Paath","given":"David Kristian","non-dropping-particle":"","parse-names":false,"suffix":""}],"id":"ITEM-1","issue":"1","issued":{"date-parts":[["2023"]]},"note":"Insights: Tidak dibahas di koran.","page":"35","title":"PERANCANGAN BUKU POP UP KISAH PENCIPTAAN LANGIT DAN BUMI UNTUK ANAK SEKOLAH MINGGU (Studi kasus: GPdI Ajibarang)","type":"article-journal","volume":"3"},"uris":["http://www.mendeley.com/documents/?uuid=f7e85292-9115-4c50-b183-d52a638c9f26"]}],"mendeley":{"formattedCitation":"Natalia Ira Kartika and David Kristian Paath, “PERANCANGAN BUKU POP UP KISAH PENCIPTAAN LANGIT DAN BUMI UNTUK ANAK SEKOLAH MINGGU (Studi Kasus: GPdI Ajibarang)” 3, no. 1 (2023): 35, https://doi.org/10.30591/paravisual.v3i1.4958.","plainTextFormattedCitation":"Natalia Ira Kartika and David Kristian Paath, “PERANCANGAN BUKU POP UP KISAH PENCIPTAAN LANGIT DAN BUMI UNTUK ANAK SEKOLAH MINGGU (Studi Kasus: GPdI Ajibarang)” 3, no. 1 (2023): 35, https://doi.org/10.30591/paravisual.v3i1.4958.","previouslyFormattedCitation":"Natalia Ira Kartika and David Kristian Paath, “PERANCANGAN BUKU POP UP KISAH PENCIPTAAN LANGIT DAN BUMI UNTUK ANAK SEKOLAH MINGGU (Studi Kasus: GPdI Ajibarang)” 3, no. 1 (2023): 35, https://doi.org/10.30591/paravisual.v3i1.4958."},"properties":{"noteIndex":28},"schema":"https://github.com/citation-style-language/schema/raw/master/csl-citation.json"}</w:instrText>
      </w:r>
      <w:r>
        <w:fldChar w:fldCharType="separate"/>
      </w:r>
      <w:r>
        <w:t>Natalia Ira Kartika and David Kristian Paath, “Perancangan Buku Pop Up Kisah Penciptaan Langit Dan Bumi Untuk Anak Sekolah Minggu (Studi Kasus: GPdI Ajibarang)” 3, no. 1 (2023): 35, https://doi.org/10.30591/paravisual.v3i1.4958.</w:t>
      </w:r>
      <w:r>
        <w:fldChar w:fldCharType="end"/>
      </w:r>
    </w:p>
  </w:footnote>
  <w:footnote w:id="26">
    <w:p w:rsidR="007944E8" w:rsidRDefault="008B4407">
      <w:pPr>
        <w:pStyle w:val="FootnoteText"/>
        <w:rPr>
          <w:color w:val="FF0000"/>
        </w:rPr>
      </w:pPr>
      <w:r>
        <w:rPr>
          <w:rStyle w:val="FootnoteReference"/>
        </w:rPr>
        <w:footnoteRef/>
      </w:r>
      <w:r>
        <w:t xml:space="preserve"> </w:t>
      </w:r>
      <w:r>
        <w:fldChar w:fldCharType="begin" w:fldLock="1"/>
      </w:r>
      <w:r>
        <w:instrText>ADDIN CSL_CITATION {"citationItems":[{"id":"ITEM-1","itemData":{"DOI":"10.46362/servire.v3i2.133","abstract":"The role of Sunday scool teachers are special workers in the kingdom of God. Our brothers who serve in this faithful Sunday school deserve our thanks, support and encouragement for their efforts. The purpose of the role of the school teacher this week it to equip the GSM and the call to develop basic knowledge of God in Jesus Christ to children, directhing the correct life behavior with a more creative, non-dominant way of teaching and making children the main actors. Special appreciation should also be given to those with scabies in the past who have taught and trained our teachers today. Sunday scool teachers are in the ministry of Sunday scool teachers are special workers in the kingdom of God. From the results of this study, in Sunday school services, Sunday school teachers habe a very important task for the development of children`s faith, namelyby delivering Cristian religious education to children with creative methods that are preferred by children. Therefore, with this very important task, as asunday school teacher, you should be equipped with knowledge and skill in processing Sunday school.   ","author":[{"dropping-particle":"","family":"Tandana","given":"E A","non-dropping-particle":"","parse-names":false,"suffix":""}],"container-title":"Jurnal Pengabdian Kepada Masyarakat","id":"ITEM-1","issue":"2","issued":{"date-parts":[["2023"]]},"note":"Insights: Guru sekolah Minggu memainkan peran penting dalam pengembangan iman anak-anak, melengkapi mereka dengan pendidikan Kristen secara kreatif. Pelayanan mereka sangat penting untuk memelihara spiritualitas generasi berikutnya.","page":"59-73","title":"Sunday School Teacher Assistance for Children's Faith Development as Followers of Christ at the Indonesian Evangelical Presbyterian Church, Terindak, West Kalimantan","type":"article-journal","volume":"3"},"uris":["http://www.mendeley.com/documents/?uuid=a03dd3dd-4892-4010-ba86-a9177d498b71"]}],"mendeley":{"formattedCitation":"E A Tandana, “Sunday School Teacher Assistance for Children’s Faith Development as Followers of Christ at the Indonesian Evangelical Presbyterian Church, Terindak, West Kalimantan,” &lt;i&gt;Jurnal Pengabdian Kepada Masyarakat&lt;/i&gt; 3, no. 2 (2023): 59–73, https://doi.org/10.46362/servire.v3i2.133.","plainTextFormattedCitation":"E A Tandana, “Sunday School Teacher Assistance for Children’s Faith Development as Followers of Christ at the Indonesian Evangelical Presbyterian Church, Terindak, West Kalimantan,” Jurnal Pengabdian Kepada Masyarakat 3, no. 2 (2023): 59–73, https://doi.org/10.46362/servire.v3i2.133.","previouslyFormattedCitation":"E A Tandana, “Sunday School Teacher Assistance for Children’s Faith Development as Followers of Christ at the Indonesian Evangelical Presbyterian Church, Terindak, West Kalimantan,” &lt;i&gt;Jurnal Pengabdian Kepada Masyarakat&lt;/i&gt; 3, no. 2 (2023): 59–73, https://doi.org/10.46362/servire.v3i2.133."},"properties":{"noteIndex":29},"schema":"https://github.com/citation-style-language/schema/raw/master/csl-citation.json"}</w:instrText>
      </w:r>
      <w:r>
        <w:fldChar w:fldCharType="separate"/>
      </w:r>
      <w:r>
        <w:t xml:space="preserve">E A Tandana, “Sunday School Teacher Assistance for Children’s Faith Development as Followers of Christ at the Indonesian Evangelical Presbyterian Church, Terindak, West  Kalimantan,” </w:t>
      </w:r>
      <w:r>
        <w:rPr>
          <w:i/>
        </w:rPr>
        <w:t>Jurnal Pengabdian Kepada Masyarakat</w:t>
      </w:r>
      <w:r>
        <w:t xml:space="preserve"> 3, no. 2 (2023): 59–73, https://doi.org/10.46362/servire.v3i2.133.</w:t>
      </w:r>
      <w: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7152174"/>
      <w:docPartObj>
        <w:docPartGallery w:val="AutoText"/>
      </w:docPartObj>
    </w:sdtPr>
    <w:sdtEndPr/>
    <w:sdtContent>
      <w:p w:rsidR="007944E8" w:rsidRDefault="008B4407">
        <w:pPr>
          <w:pStyle w:val="Header"/>
          <w:shd w:val="clear" w:color="auto" w:fill="FFFFFF" w:themeFill="background1"/>
          <w:jc w:val="right"/>
        </w:pPr>
        <w:r>
          <w:fldChar w:fldCharType="begin"/>
        </w:r>
        <w:r>
          <w:instrText xml:space="preserve"> PAGE   \* MERGEFORMAT </w:instrText>
        </w:r>
        <w:r>
          <w:fldChar w:fldCharType="separate"/>
        </w:r>
        <w:r w:rsidR="009923D8">
          <w:rPr>
            <w:noProof/>
          </w:rPr>
          <w:t>11</w:t>
        </w:r>
        <w:r>
          <w:fldChar w:fldCharType="end"/>
        </w:r>
      </w:p>
    </w:sdtContent>
  </w:sdt>
  <w:p w:rsidR="007944E8" w:rsidRDefault="007944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008891"/>
      <w:docPartObj>
        <w:docPartGallery w:val="AutoText"/>
      </w:docPartObj>
    </w:sdtPr>
    <w:sdtEndPr/>
    <w:sdtContent>
      <w:p w:rsidR="007944E8" w:rsidRDefault="008B4407">
        <w:pPr>
          <w:pStyle w:val="Header"/>
          <w:jc w:val="right"/>
        </w:pPr>
        <w:r>
          <w:rPr>
            <w:noProof/>
            <w:lang w:val="el-GR" w:eastAsia="el-GR"/>
          </w:rPr>
          <mc:AlternateContent>
            <mc:Choice Requires="wps">
              <w:drawing>
                <wp:anchor distT="0" distB="0" distL="114300" distR="114300" simplePos="0" relativeHeight="251659264" behindDoc="0" locked="0" layoutInCell="1" allowOverlap="1">
                  <wp:simplePos x="0" y="0"/>
                  <wp:positionH relativeFrom="column">
                    <wp:posOffset>4843780</wp:posOffset>
                  </wp:positionH>
                  <wp:positionV relativeFrom="paragraph">
                    <wp:posOffset>-173990</wp:posOffset>
                  </wp:positionV>
                  <wp:extent cx="515620" cy="332740"/>
                  <wp:effectExtent l="0" t="0" r="18415" b="10795"/>
                  <wp:wrapNone/>
                  <wp:docPr id="2" name="Rectangle 2"/>
                  <wp:cNvGraphicFramePr/>
                  <a:graphic xmlns:a="http://schemas.openxmlformats.org/drawingml/2006/main">
                    <a:graphicData uri="http://schemas.microsoft.com/office/word/2010/wordprocessingShape">
                      <wps:wsp>
                        <wps:cNvSpPr/>
                        <wps:spPr>
                          <a:xfrm>
                            <a:off x="0" y="0"/>
                            <a:ext cx="515390" cy="332509"/>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272351A" id="Rectangle 2" o:spid="_x0000_s1026" style="position:absolute;margin-left:381.4pt;margin-top:-13.7pt;width:40.6pt;height:26.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" fillcolor="white [3212]" strokecolor="white [3212]" strokeweight="2pt"/>
              </w:pict>
            </mc:Fallback>
          </mc:AlternateContent>
        </w:r>
        <w:r>
          <w:fldChar w:fldCharType="begin"/>
        </w:r>
        <w:r>
          <w:instrText xml:space="preserve"> PAGE   \* MERGEFORMAT </w:instrText>
        </w:r>
        <w:r>
          <w:fldChar w:fldCharType="separate"/>
        </w:r>
        <w:r w:rsidR="00DA1C99">
          <w:rPr>
            <w:noProof/>
          </w:rPr>
          <w:t>1</w:t>
        </w:r>
        <w:r>
          <w:fldChar w:fldCharType="end"/>
        </w:r>
      </w:p>
    </w:sdtContent>
  </w:sdt>
  <w:p w:rsidR="007944E8" w:rsidRDefault="007944E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575F1A"/>
    <w:multiLevelType w:val="multilevel"/>
    <w:tmpl w:val="32575F1A"/>
    <w:lvl w:ilvl="0">
      <w:start w:val="1"/>
      <w:numFmt w:val="decimal"/>
      <w:lvlText w:val="%1."/>
      <w:lvlJc w:val="left"/>
      <w:pPr>
        <w:ind w:left="720" w:hanging="360"/>
      </w:pPr>
      <w:rPr>
        <w:rFonts w:hint="default"/>
        <w:b w:val="0"/>
        <w:bC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5D8"/>
    <w:rsid w:val="00005123"/>
    <w:rsid w:val="00014823"/>
    <w:rsid w:val="0003323A"/>
    <w:rsid w:val="00034157"/>
    <w:rsid w:val="00050198"/>
    <w:rsid w:val="00051375"/>
    <w:rsid w:val="00053807"/>
    <w:rsid w:val="0006187A"/>
    <w:rsid w:val="00074F03"/>
    <w:rsid w:val="00075F91"/>
    <w:rsid w:val="000761E5"/>
    <w:rsid w:val="0008428E"/>
    <w:rsid w:val="000859C9"/>
    <w:rsid w:val="0009237E"/>
    <w:rsid w:val="000A6999"/>
    <w:rsid w:val="000A72FC"/>
    <w:rsid w:val="000B6E6B"/>
    <w:rsid w:val="000C4F81"/>
    <w:rsid w:val="000C67A2"/>
    <w:rsid w:val="000C79B5"/>
    <w:rsid w:val="000E25E5"/>
    <w:rsid w:val="000E435F"/>
    <w:rsid w:val="000E57D0"/>
    <w:rsid w:val="000E72AF"/>
    <w:rsid w:val="000F6B9D"/>
    <w:rsid w:val="00113C3F"/>
    <w:rsid w:val="001161C6"/>
    <w:rsid w:val="00116746"/>
    <w:rsid w:val="00125ABD"/>
    <w:rsid w:val="0013368F"/>
    <w:rsid w:val="00146BEE"/>
    <w:rsid w:val="00147F4A"/>
    <w:rsid w:val="0016279A"/>
    <w:rsid w:val="001669DE"/>
    <w:rsid w:val="001734C0"/>
    <w:rsid w:val="001748F2"/>
    <w:rsid w:val="00175258"/>
    <w:rsid w:val="00180E7E"/>
    <w:rsid w:val="00184ABB"/>
    <w:rsid w:val="001906DA"/>
    <w:rsid w:val="0019112C"/>
    <w:rsid w:val="001A00D2"/>
    <w:rsid w:val="001A201B"/>
    <w:rsid w:val="001A413B"/>
    <w:rsid w:val="001A462E"/>
    <w:rsid w:val="001A572C"/>
    <w:rsid w:val="001B3F05"/>
    <w:rsid w:val="001C624D"/>
    <w:rsid w:val="001C6E91"/>
    <w:rsid w:val="001D0FD0"/>
    <w:rsid w:val="001D55D5"/>
    <w:rsid w:val="001E2CAD"/>
    <w:rsid w:val="001E60BD"/>
    <w:rsid w:val="001F79D5"/>
    <w:rsid w:val="002034F7"/>
    <w:rsid w:val="00210030"/>
    <w:rsid w:val="0022028A"/>
    <w:rsid w:val="00221355"/>
    <w:rsid w:val="0022341A"/>
    <w:rsid w:val="00224E0E"/>
    <w:rsid w:val="00230350"/>
    <w:rsid w:val="0023489D"/>
    <w:rsid w:val="002377CF"/>
    <w:rsid w:val="002432F6"/>
    <w:rsid w:val="002435C4"/>
    <w:rsid w:val="00260FBA"/>
    <w:rsid w:val="002633A2"/>
    <w:rsid w:val="00264A9C"/>
    <w:rsid w:val="00264ADC"/>
    <w:rsid w:val="002650FC"/>
    <w:rsid w:val="002662DB"/>
    <w:rsid w:val="00274AD9"/>
    <w:rsid w:val="00275250"/>
    <w:rsid w:val="002761ED"/>
    <w:rsid w:val="00280A25"/>
    <w:rsid w:val="002815B7"/>
    <w:rsid w:val="00284FE5"/>
    <w:rsid w:val="00286CE3"/>
    <w:rsid w:val="002A0BA8"/>
    <w:rsid w:val="002B6AF0"/>
    <w:rsid w:val="002C1F4E"/>
    <w:rsid w:val="002C354E"/>
    <w:rsid w:val="002C4F64"/>
    <w:rsid w:val="003042AD"/>
    <w:rsid w:val="003121A4"/>
    <w:rsid w:val="00323A91"/>
    <w:rsid w:val="00330F67"/>
    <w:rsid w:val="00335FEA"/>
    <w:rsid w:val="00345481"/>
    <w:rsid w:val="0034742C"/>
    <w:rsid w:val="00350E0B"/>
    <w:rsid w:val="00354708"/>
    <w:rsid w:val="00360E1D"/>
    <w:rsid w:val="00367463"/>
    <w:rsid w:val="00370F6D"/>
    <w:rsid w:val="003776DA"/>
    <w:rsid w:val="00395B8E"/>
    <w:rsid w:val="003B071C"/>
    <w:rsid w:val="003B5B23"/>
    <w:rsid w:val="003D4B1F"/>
    <w:rsid w:val="00410E09"/>
    <w:rsid w:val="00411842"/>
    <w:rsid w:val="00411F62"/>
    <w:rsid w:val="00421CD7"/>
    <w:rsid w:val="004278A4"/>
    <w:rsid w:val="00442815"/>
    <w:rsid w:val="004436C6"/>
    <w:rsid w:val="00444436"/>
    <w:rsid w:val="0045238F"/>
    <w:rsid w:val="00452B5C"/>
    <w:rsid w:val="00453D6E"/>
    <w:rsid w:val="00453FAC"/>
    <w:rsid w:val="004576B8"/>
    <w:rsid w:val="004626A6"/>
    <w:rsid w:val="00464AA3"/>
    <w:rsid w:val="00465540"/>
    <w:rsid w:val="00465D3F"/>
    <w:rsid w:val="00466119"/>
    <w:rsid w:val="00467A39"/>
    <w:rsid w:val="004728DD"/>
    <w:rsid w:val="0047507A"/>
    <w:rsid w:val="0047712D"/>
    <w:rsid w:val="00494F16"/>
    <w:rsid w:val="0049506E"/>
    <w:rsid w:val="004A55F9"/>
    <w:rsid w:val="004A6825"/>
    <w:rsid w:val="004D3F48"/>
    <w:rsid w:val="004D4531"/>
    <w:rsid w:val="004D7251"/>
    <w:rsid w:val="004E07A5"/>
    <w:rsid w:val="004E1562"/>
    <w:rsid w:val="004F35D8"/>
    <w:rsid w:val="004F6BE0"/>
    <w:rsid w:val="00507764"/>
    <w:rsid w:val="00512A75"/>
    <w:rsid w:val="005242B8"/>
    <w:rsid w:val="0052734F"/>
    <w:rsid w:val="005428D2"/>
    <w:rsid w:val="00554FCA"/>
    <w:rsid w:val="005673B0"/>
    <w:rsid w:val="00567D0B"/>
    <w:rsid w:val="005704EB"/>
    <w:rsid w:val="00583D76"/>
    <w:rsid w:val="005847B3"/>
    <w:rsid w:val="0059571B"/>
    <w:rsid w:val="005A2DD7"/>
    <w:rsid w:val="005A537F"/>
    <w:rsid w:val="005A6D7F"/>
    <w:rsid w:val="005A718C"/>
    <w:rsid w:val="005B4382"/>
    <w:rsid w:val="005B53F0"/>
    <w:rsid w:val="005C5B3B"/>
    <w:rsid w:val="005C63A8"/>
    <w:rsid w:val="005D219D"/>
    <w:rsid w:val="005D491B"/>
    <w:rsid w:val="005F0A35"/>
    <w:rsid w:val="005F2545"/>
    <w:rsid w:val="005F4476"/>
    <w:rsid w:val="005F54B5"/>
    <w:rsid w:val="00612063"/>
    <w:rsid w:val="00616C3F"/>
    <w:rsid w:val="006239D6"/>
    <w:rsid w:val="006269E6"/>
    <w:rsid w:val="00626B5C"/>
    <w:rsid w:val="006519B8"/>
    <w:rsid w:val="00651AAD"/>
    <w:rsid w:val="00654D9E"/>
    <w:rsid w:val="006604B8"/>
    <w:rsid w:val="006630AA"/>
    <w:rsid w:val="006649ED"/>
    <w:rsid w:val="00670E62"/>
    <w:rsid w:val="00695979"/>
    <w:rsid w:val="006D1F75"/>
    <w:rsid w:val="006E25FC"/>
    <w:rsid w:val="006E7E40"/>
    <w:rsid w:val="006F567E"/>
    <w:rsid w:val="006F5960"/>
    <w:rsid w:val="006F5D77"/>
    <w:rsid w:val="00700B46"/>
    <w:rsid w:val="00703040"/>
    <w:rsid w:val="007039C8"/>
    <w:rsid w:val="00706971"/>
    <w:rsid w:val="00706C8F"/>
    <w:rsid w:val="00710637"/>
    <w:rsid w:val="0072033E"/>
    <w:rsid w:val="0072151D"/>
    <w:rsid w:val="00723651"/>
    <w:rsid w:val="00723F0C"/>
    <w:rsid w:val="007321D4"/>
    <w:rsid w:val="00736D49"/>
    <w:rsid w:val="00737660"/>
    <w:rsid w:val="00740863"/>
    <w:rsid w:val="00751226"/>
    <w:rsid w:val="0075585B"/>
    <w:rsid w:val="0076528F"/>
    <w:rsid w:val="00772CBC"/>
    <w:rsid w:val="007905DE"/>
    <w:rsid w:val="007944E8"/>
    <w:rsid w:val="0079550C"/>
    <w:rsid w:val="0079583E"/>
    <w:rsid w:val="00796A48"/>
    <w:rsid w:val="007A3FC0"/>
    <w:rsid w:val="007B2F89"/>
    <w:rsid w:val="007B3D9C"/>
    <w:rsid w:val="007B5696"/>
    <w:rsid w:val="007E21E5"/>
    <w:rsid w:val="007E4C69"/>
    <w:rsid w:val="008130B4"/>
    <w:rsid w:val="00815DA9"/>
    <w:rsid w:val="00822BFA"/>
    <w:rsid w:val="00825AF4"/>
    <w:rsid w:val="00835B48"/>
    <w:rsid w:val="0084278C"/>
    <w:rsid w:val="00842D09"/>
    <w:rsid w:val="00850F7C"/>
    <w:rsid w:val="00852380"/>
    <w:rsid w:val="00852685"/>
    <w:rsid w:val="008614D0"/>
    <w:rsid w:val="00862491"/>
    <w:rsid w:val="00865FFB"/>
    <w:rsid w:val="00866396"/>
    <w:rsid w:val="00872AED"/>
    <w:rsid w:val="00886F88"/>
    <w:rsid w:val="00896164"/>
    <w:rsid w:val="0089741F"/>
    <w:rsid w:val="008A2CD6"/>
    <w:rsid w:val="008A33AC"/>
    <w:rsid w:val="008B0F95"/>
    <w:rsid w:val="008B4332"/>
    <w:rsid w:val="008B4407"/>
    <w:rsid w:val="008B60C9"/>
    <w:rsid w:val="008B634B"/>
    <w:rsid w:val="008B6587"/>
    <w:rsid w:val="008C1052"/>
    <w:rsid w:val="008D1D0C"/>
    <w:rsid w:val="008D1F91"/>
    <w:rsid w:val="008D4BCC"/>
    <w:rsid w:val="008D5030"/>
    <w:rsid w:val="008D60C7"/>
    <w:rsid w:val="008F554F"/>
    <w:rsid w:val="008F6B88"/>
    <w:rsid w:val="00901F19"/>
    <w:rsid w:val="009023BB"/>
    <w:rsid w:val="00905512"/>
    <w:rsid w:val="00905BEC"/>
    <w:rsid w:val="00910882"/>
    <w:rsid w:val="0092061D"/>
    <w:rsid w:val="00921CA9"/>
    <w:rsid w:val="00934317"/>
    <w:rsid w:val="00950315"/>
    <w:rsid w:val="009566F3"/>
    <w:rsid w:val="00962557"/>
    <w:rsid w:val="009642B7"/>
    <w:rsid w:val="00985D85"/>
    <w:rsid w:val="009900C6"/>
    <w:rsid w:val="009923D8"/>
    <w:rsid w:val="00993E77"/>
    <w:rsid w:val="009A09DB"/>
    <w:rsid w:val="009A427C"/>
    <w:rsid w:val="009A4611"/>
    <w:rsid w:val="009A49AB"/>
    <w:rsid w:val="009A6AAE"/>
    <w:rsid w:val="009E0C36"/>
    <w:rsid w:val="009F0F0E"/>
    <w:rsid w:val="009F21CE"/>
    <w:rsid w:val="009F4F8E"/>
    <w:rsid w:val="009F7B63"/>
    <w:rsid w:val="00A12587"/>
    <w:rsid w:val="00A16345"/>
    <w:rsid w:val="00A30809"/>
    <w:rsid w:val="00A32959"/>
    <w:rsid w:val="00A50174"/>
    <w:rsid w:val="00A6347E"/>
    <w:rsid w:val="00A654C0"/>
    <w:rsid w:val="00A666F4"/>
    <w:rsid w:val="00A67B20"/>
    <w:rsid w:val="00A73402"/>
    <w:rsid w:val="00A76C38"/>
    <w:rsid w:val="00A80014"/>
    <w:rsid w:val="00A80090"/>
    <w:rsid w:val="00A941C4"/>
    <w:rsid w:val="00A94F2E"/>
    <w:rsid w:val="00A95DF1"/>
    <w:rsid w:val="00AA2286"/>
    <w:rsid w:val="00AC07D2"/>
    <w:rsid w:val="00AD13EA"/>
    <w:rsid w:val="00AF0CC1"/>
    <w:rsid w:val="00B011CB"/>
    <w:rsid w:val="00B040BA"/>
    <w:rsid w:val="00B10FAC"/>
    <w:rsid w:val="00B11274"/>
    <w:rsid w:val="00B17E7E"/>
    <w:rsid w:val="00B236E4"/>
    <w:rsid w:val="00B25715"/>
    <w:rsid w:val="00B34929"/>
    <w:rsid w:val="00B367C6"/>
    <w:rsid w:val="00B40FB0"/>
    <w:rsid w:val="00B41509"/>
    <w:rsid w:val="00B50703"/>
    <w:rsid w:val="00B6077C"/>
    <w:rsid w:val="00B63209"/>
    <w:rsid w:val="00B65957"/>
    <w:rsid w:val="00B85163"/>
    <w:rsid w:val="00B9083C"/>
    <w:rsid w:val="00B91029"/>
    <w:rsid w:val="00BA0DBA"/>
    <w:rsid w:val="00BA3BA5"/>
    <w:rsid w:val="00BA5579"/>
    <w:rsid w:val="00BB6E41"/>
    <w:rsid w:val="00BC29F6"/>
    <w:rsid w:val="00BC325C"/>
    <w:rsid w:val="00BF254B"/>
    <w:rsid w:val="00BF2CB6"/>
    <w:rsid w:val="00BF42BD"/>
    <w:rsid w:val="00BF5D85"/>
    <w:rsid w:val="00C14628"/>
    <w:rsid w:val="00C20EA7"/>
    <w:rsid w:val="00C22E05"/>
    <w:rsid w:val="00C32E32"/>
    <w:rsid w:val="00C33E26"/>
    <w:rsid w:val="00C346D7"/>
    <w:rsid w:val="00C35B4E"/>
    <w:rsid w:val="00C37A68"/>
    <w:rsid w:val="00C5759F"/>
    <w:rsid w:val="00C80334"/>
    <w:rsid w:val="00C830CB"/>
    <w:rsid w:val="00C83B2D"/>
    <w:rsid w:val="00C855E1"/>
    <w:rsid w:val="00C8616E"/>
    <w:rsid w:val="00C90CB3"/>
    <w:rsid w:val="00C90DD0"/>
    <w:rsid w:val="00C9155F"/>
    <w:rsid w:val="00C93A9B"/>
    <w:rsid w:val="00C9710F"/>
    <w:rsid w:val="00CA6D39"/>
    <w:rsid w:val="00CB4A2F"/>
    <w:rsid w:val="00CB736C"/>
    <w:rsid w:val="00CC2C69"/>
    <w:rsid w:val="00CC348C"/>
    <w:rsid w:val="00CC41ED"/>
    <w:rsid w:val="00CE32D5"/>
    <w:rsid w:val="00CF12E8"/>
    <w:rsid w:val="00D0057D"/>
    <w:rsid w:val="00D06CC1"/>
    <w:rsid w:val="00D252CF"/>
    <w:rsid w:val="00D26659"/>
    <w:rsid w:val="00D507C6"/>
    <w:rsid w:val="00D559B4"/>
    <w:rsid w:val="00D600CA"/>
    <w:rsid w:val="00D60DF5"/>
    <w:rsid w:val="00D61993"/>
    <w:rsid w:val="00D646DC"/>
    <w:rsid w:val="00D65F15"/>
    <w:rsid w:val="00D670BE"/>
    <w:rsid w:val="00D7022E"/>
    <w:rsid w:val="00D721D7"/>
    <w:rsid w:val="00D80FA3"/>
    <w:rsid w:val="00D81ED4"/>
    <w:rsid w:val="00D95D49"/>
    <w:rsid w:val="00D9670B"/>
    <w:rsid w:val="00DA1C99"/>
    <w:rsid w:val="00DA4278"/>
    <w:rsid w:val="00DA50D4"/>
    <w:rsid w:val="00DA6DA3"/>
    <w:rsid w:val="00DB08D3"/>
    <w:rsid w:val="00DB37EE"/>
    <w:rsid w:val="00DB3F6B"/>
    <w:rsid w:val="00DC3758"/>
    <w:rsid w:val="00DD7851"/>
    <w:rsid w:val="00DE32DD"/>
    <w:rsid w:val="00DF2D43"/>
    <w:rsid w:val="00DF3465"/>
    <w:rsid w:val="00E0008E"/>
    <w:rsid w:val="00E06582"/>
    <w:rsid w:val="00E0658C"/>
    <w:rsid w:val="00E06EAD"/>
    <w:rsid w:val="00E1087A"/>
    <w:rsid w:val="00E13CB2"/>
    <w:rsid w:val="00E41698"/>
    <w:rsid w:val="00E47DF3"/>
    <w:rsid w:val="00E519FD"/>
    <w:rsid w:val="00E5201B"/>
    <w:rsid w:val="00E529A8"/>
    <w:rsid w:val="00E56958"/>
    <w:rsid w:val="00E625A0"/>
    <w:rsid w:val="00E75631"/>
    <w:rsid w:val="00E804B8"/>
    <w:rsid w:val="00E80DD3"/>
    <w:rsid w:val="00E94AB4"/>
    <w:rsid w:val="00EA2970"/>
    <w:rsid w:val="00EA3CFF"/>
    <w:rsid w:val="00EA3E10"/>
    <w:rsid w:val="00EA5DDB"/>
    <w:rsid w:val="00EA731D"/>
    <w:rsid w:val="00EA7982"/>
    <w:rsid w:val="00EB2491"/>
    <w:rsid w:val="00EB2CB3"/>
    <w:rsid w:val="00EB3388"/>
    <w:rsid w:val="00EB64D5"/>
    <w:rsid w:val="00EC1278"/>
    <w:rsid w:val="00ED0C2B"/>
    <w:rsid w:val="00ED77A6"/>
    <w:rsid w:val="00EE1315"/>
    <w:rsid w:val="00F05D77"/>
    <w:rsid w:val="00F06972"/>
    <w:rsid w:val="00F11243"/>
    <w:rsid w:val="00F15262"/>
    <w:rsid w:val="00F152B5"/>
    <w:rsid w:val="00F23858"/>
    <w:rsid w:val="00F247CC"/>
    <w:rsid w:val="00F3306D"/>
    <w:rsid w:val="00F36ADF"/>
    <w:rsid w:val="00F37A8E"/>
    <w:rsid w:val="00F43CD4"/>
    <w:rsid w:val="00F45371"/>
    <w:rsid w:val="00F46FF3"/>
    <w:rsid w:val="00F524C9"/>
    <w:rsid w:val="00F54F53"/>
    <w:rsid w:val="00F557FF"/>
    <w:rsid w:val="00F56202"/>
    <w:rsid w:val="00F570A6"/>
    <w:rsid w:val="00F6351C"/>
    <w:rsid w:val="00F72084"/>
    <w:rsid w:val="00F8505D"/>
    <w:rsid w:val="00F85CBF"/>
    <w:rsid w:val="00F86171"/>
    <w:rsid w:val="00FA001F"/>
    <w:rsid w:val="00FA015C"/>
    <w:rsid w:val="00FA2B1E"/>
    <w:rsid w:val="00FB4AA4"/>
    <w:rsid w:val="00FB6ABF"/>
    <w:rsid w:val="00FC1B03"/>
    <w:rsid w:val="00FC47B9"/>
    <w:rsid w:val="00FC7700"/>
    <w:rsid w:val="00FD7558"/>
    <w:rsid w:val="00FE4F7A"/>
    <w:rsid w:val="00FE5784"/>
    <w:rsid w:val="00FF1D26"/>
    <w:rsid w:val="00FF3608"/>
    <w:rsid w:val="00FF56BC"/>
    <w:rsid w:val="0176779E"/>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24B2C2-B26A-484C-9739-548310EAB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480" w:lineRule="auto"/>
    </w:pPr>
    <w:rPr>
      <w:rFonts w:ascii="Times New Roman" w:hAnsi="Times New Roman"/>
      <w:lang w:val="id-ID"/>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40" w:lineRule="auto"/>
    </w:pPr>
    <w:rPr>
      <w:rFonts w:ascii="Tahoma" w:hAnsi="Tahoma" w:cs="Tahoma"/>
      <w:sz w:val="16"/>
      <w:szCs w:val="16"/>
    </w:rPr>
  </w:style>
  <w:style w:type="paragraph" w:styleId="Footer">
    <w:name w:val="footer"/>
    <w:basedOn w:val="Normal"/>
    <w:link w:val="FooterChar"/>
    <w:uiPriority w:val="99"/>
    <w:unhideWhenUsed/>
    <w:pPr>
      <w:tabs>
        <w:tab w:val="center" w:pos="4513"/>
        <w:tab w:val="right" w:pos="9026"/>
      </w:tabs>
      <w:spacing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pPr>
      <w:spacing w:line="240" w:lineRule="auto"/>
    </w:pPr>
  </w:style>
  <w:style w:type="paragraph" w:styleId="Header">
    <w:name w:val="header"/>
    <w:basedOn w:val="Normal"/>
    <w:link w:val="HeaderChar"/>
    <w:uiPriority w:val="99"/>
    <w:unhideWhenUsed/>
    <w:pPr>
      <w:tabs>
        <w:tab w:val="center" w:pos="4513"/>
        <w:tab w:val="right" w:pos="9026"/>
      </w:tabs>
      <w:spacing w:line="240" w:lineRule="auto"/>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cs="Times New Roman"/>
      <w:sz w:val="24"/>
      <w:szCs w:val="24"/>
      <w:lang w:eastAsia="id-ID"/>
    </w:rPr>
  </w:style>
  <w:style w:type="character" w:styleId="Strong">
    <w:name w:val="Strong"/>
    <w:basedOn w:val="DefaultParagraphFont"/>
    <w:uiPriority w:val="22"/>
    <w:qFormat/>
    <w:rPr>
      <w:b/>
      <w:bCs/>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rPr>
      <w:rFonts w:ascii="Times New Roman" w:hAnsi="Times New Roman"/>
      <w:sz w:val="20"/>
      <w:szCs w:val="20"/>
    </w:rPr>
  </w:style>
  <w:style w:type="paragraph" w:customStyle="1" w:styleId="Normal0">
    <w:name w:val="[Normal]"/>
    <w:pPr>
      <w:widowControl w:val="0"/>
      <w:autoSpaceDE w:val="0"/>
      <w:autoSpaceDN w:val="0"/>
      <w:adjustRightInd w:val="0"/>
    </w:pPr>
    <w:rPr>
      <w:rFonts w:ascii="Arial" w:hAnsi="Arial" w:cs="Arial"/>
      <w:sz w:val="24"/>
      <w:szCs w:val="24"/>
      <w:lang w:val="zh-CN"/>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rPr>
      <w:rFonts w:ascii="Times New Roman" w:hAnsi="Times New Roman"/>
      <w:sz w:val="20"/>
      <w:szCs w:val="20"/>
    </w:rPr>
  </w:style>
  <w:style w:type="character" w:customStyle="1" w:styleId="FooterChar">
    <w:name w:val="Footer Char"/>
    <w:basedOn w:val="DefaultParagraphFont"/>
    <w:link w:val="Footer"/>
    <w:uiPriority w:val="99"/>
    <w:rPr>
      <w:rFonts w:ascii="Times New Roman" w:hAnsi="Times New Roman"/>
      <w:sz w:val="20"/>
      <w:szCs w:val="20"/>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customStyle="1" w:styleId="TOCHeading1">
    <w:name w:val="TOC Heading1"/>
    <w:basedOn w:val="Heading1"/>
    <w:next w:val="Normal"/>
    <w:uiPriority w:val="39"/>
    <w:semiHidden/>
    <w:unhideWhenUsed/>
    <w:qFormat/>
    <w:pPr>
      <w:spacing w:line="276" w:lineRule="auto"/>
      <w:outlineLvl w:val="9"/>
    </w:pPr>
    <w:rPr>
      <w:lang w:val="en-US" w:eastAsia="ja-JP"/>
    </w:rPr>
  </w:style>
  <w:style w:type="character" w:customStyle="1" w:styleId="sw">
    <w:name w:val="sw"/>
    <w:basedOn w:val="DefaultParagraphFont"/>
  </w:style>
  <w:style w:type="character" w:customStyle="1" w:styleId="text-typo-primary">
    <w:name w:val="text-typo-primary"/>
    <w:basedOn w:val="DefaultParagraphFont"/>
  </w:style>
  <w:style w:type="character" w:customStyle="1" w:styleId="text-primary">
    <w:name w:val="text-primary"/>
    <w:basedOn w:val="DefaultParagraphFont"/>
  </w:style>
  <w:style w:type="character" w:customStyle="1" w:styleId="flex">
    <w:name w:val="flex"/>
    <w:basedOn w:val="DefaultParagraphFont"/>
  </w:style>
  <w:style w:type="character" w:customStyle="1" w:styleId="text-typo-secondary">
    <w:name w:val="text-typo-secondary"/>
    <w:basedOn w:val="DefaultParagraphFont"/>
  </w:style>
  <w:style w:type="character" w:customStyle="1" w:styleId="apple-tab-span">
    <w:name w:val="apple-tab-span"/>
    <w:basedOn w:val="DefaultParagraphFont"/>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words">
    <w:name w:val="words"/>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5E9640-D46B-4BD4-B323-EAA3F0C68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14908</Words>
  <Characters>80509</Characters>
  <Application>Microsoft Office Word</Application>
  <DocSecurity>0</DocSecurity>
  <Lines>670</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ASUS</cp:lastModifiedBy>
  <cp:revision>2</cp:revision>
  <cp:lastPrinted>2020-07-28T16:21:00Z</cp:lastPrinted>
  <dcterms:created xsi:type="dcterms:W3CDTF">2026-05-08T07:34:00Z</dcterms:created>
  <dcterms:modified xsi:type="dcterms:W3CDTF">2026-05-08T07:34:00Z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http://www.zotero.org/styles/chicago-fullnote-bibliography</vt:lpwstr>
  </property>
  <property fmtid="{D5CDD505-2E9C-101B-9397-08002B2CF9AE}" pid="12" name="Mendeley Recent Style Name 4_1">
    <vt:lpwstr>Chicago Manual of Style 17th edition (full note)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4th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http://www.zotero.org/styles/turabian-fullnote-bibliography</vt:lpwstr>
  </property>
  <property fmtid="{D5CDD505-2E9C-101B-9397-08002B2CF9AE}" pid="22" name="Mendeley Recent Style Name 9_1">
    <vt:lpwstr>Turabian 9th edition (full note)</vt:lpwstr>
  </property>
  <property fmtid="{D5CDD505-2E9C-101B-9397-08002B2CF9AE}" pid="23" name="Mendeley Unique User Id_1">
    <vt:lpwstr>61377b54-c68f-30b9-a970-f8e14eb0db95</vt:lpwstr>
  </property>
  <property fmtid="{D5CDD505-2E9C-101B-9397-08002B2CF9AE}" pid="24" name="Mendeley Citation Style_1">
    <vt:lpwstr>http://www.zotero.org/styles/turabian-fullnote-bibliography</vt:lpwstr>
  </property>
  <property fmtid="{D5CDD505-2E9C-101B-9397-08002B2CF9AE}" pid="25" name="KSOProductBuildVer">
    <vt:lpwstr>1033-12.2.0.23196</vt:lpwstr>
  </property>
  <property fmtid="{D5CDD505-2E9C-101B-9397-08002B2CF9AE}" pid="26" name="ICV">
    <vt:lpwstr>1C01ED88EC004F4D9590963D93B70302_12</vt:lpwstr>
  </property>
</Properties>
</file>